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422"/>
        <w:rPr>
          <w:b/>
          <w:color w:val="000000"/>
        </w:rPr>
      </w:pPr>
      <w:bookmarkStart w:id="2" w:name="_GoBack"/>
      <w:bookmarkEnd w:id="2"/>
    </w:p>
    <w:p>
      <w:pPr>
        <w:spacing w:before="156" w:line="400" w:lineRule="exact"/>
        <w:ind w:firstLine="723"/>
        <w:jc w:val="center"/>
        <w:outlineLvl w:val="0"/>
        <w:rPr>
          <w:rFonts w:ascii="宋体" w:hAnsi="宋体"/>
          <w:b/>
          <w:bCs/>
          <w:sz w:val="36"/>
          <w:szCs w:val="36"/>
        </w:rPr>
      </w:pPr>
      <w:bookmarkStart w:id="0" w:name="OLE_LINK5"/>
      <w:bookmarkStart w:id="1" w:name="OLE_LINK6"/>
      <w:r>
        <w:rPr>
          <w:rFonts w:hint="eastAsia" w:ascii="Times New Roman" w:hAnsi="Times New Roman"/>
          <w:b/>
          <w:color w:val="000000"/>
          <w:sz w:val="36"/>
          <w:szCs w:val="36"/>
          <w:lang w:eastAsia="zh-CN"/>
        </w:rPr>
        <w:t>胎心多普勒</w:t>
      </w:r>
      <w:r>
        <w:rPr>
          <w:rFonts w:hint="eastAsia" w:ascii="Times New Roman" w:hAnsi="Times New Roman"/>
          <w:b/>
          <w:color w:val="000000"/>
          <w:sz w:val="36"/>
          <w:szCs w:val="36"/>
          <w:lang w:val="en-US" w:eastAsia="zh-CN"/>
        </w:rPr>
        <w:t>技术</w:t>
      </w:r>
      <w:r>
        <w:rPr>
          <w:rFonts w:hint="eastAsia" w:ascii="Times New Roman" w:hAnsi="Times New Roman"/>
          <w:b/>
          <w:color w:val="000000"/>
          <w:sz w:val="36"/>
          <w:szCs w:val="36"/>
        </w:rPr>
        <w:t>参数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手持式紧凑设计，一手掌握；</w:t>
      </w:r>
      <w:r>
        <w:rPr>
          <w:color w:val="000000"/>
        </w:rPr>
        <w:t xml:space="preserve"> 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000000"/>
        </w:rPr>
        <w:t>高亮度</w:t>
      </w:r>
      <w:r>
        <w:rPr>
          <w:color w:val="000000"/>
        </w:rPr>
        <w:t>OLED</w:t>
      </w:r>
      <w:r>
        <w:rPr>
          <w:rFonts w:hint="eastAsia"/>
          <w:color w:val="000000"/>
        </w:rPr>
        <w:t>屏幕显示胎心数字，探头工作状态及探头工作频率自动识别显示；</w:t>
      </w:r>
      <w:r>
        <w:rPr>
          <w:color w:val="000000"/>
        </w:rPr>
        <w:t xml:space="preserve"> 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轻巧机身设计，整机不到</w:t>
      </w:r>
      <w:r>
        <w:rPr>
          <w:color w:val="000000"/>
        </w:rPr>
        <w:t>300g</w:t>
      </w:r>
      <w:r>
        <w:rPr>
          <w:rFonts w:hint="eastAsia"/>
          <w:color w:val="000000"/>
        </w:rPr>
        <w:t>。</w:t>
      </w:r>
      <w:r>
        <w:rPr>
          <w:color w:val="000000"/>
        </w:rPr>
        <w:t xml:space="preserve"> 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超声工作频率  标配3MHz</w:t>
      </w:r>
      <w:r>
        <w:rPr>
          <w:rFonts w:hint="eastAsia" w:ascii="宋体" w:hAnsi="宋体"/>
          <w:color w:val="000000"/>
        </w:rPr>
        <w:t>±</w:t>
      </w:r>
      <w:r>
        <w:rPr>
          <w:rFonts w:hint="eastAsia"/>
          <w:color w:val="000000"/>
        </w:rPr>
        <w:t>10% ，可选配2MHz</w:t>
      </w:r>
      <w:r>
        <w:rPr>
          <w:rFonts w:hint="eastAsia" w:ascii="宋体" w:hAnsi="宋体"/>
          <w:color w:val="000000"/>
        </w:rPr>
        <w:t>±</w:t>
      </w:r>
      <w:r>
        <w:rPr>
          <w:rFonts w:hint="eastAsia"/>
          <w:color w:val="000000"/>
        </w:rPr>
        <w:t>10%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高灵敏度超声探头，可检测</w:t>
      </w:r>
      <w:r>
        <w:rPr>
          <w:color w:val="000000"/>
        </w:rPr>
        <w:t>9</w:t>
      </w:r>
      <w:r>
        <w:rPr>
          <w:rFonts w:hint="eastAsia"/>
          <w:color w:val="000000"/>
        </w:rPr>
        <w:t>周小孕周胎儿心率；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探头与主机分体设计，探头可更换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超声输出强度：</w:t>
      </w:r>
      <w:r>
        <w:rPr>
          <w:color w:val="000000"/>
        </w:rPr>
        <w:t>I</w:t>
      </w:r>
      <w:r>
        <w:rPr>
          <w:rFonts w:hint="eastAsia"/>
          <w:color w:val="000000"/>
          <w:vertAlign w:val="subscript"/>
        </w:rPr>
        <w:t>ob</w:t>
      </w:r>
      <w:r>
        <w:rPr>
          <w:rFonts w:hint="eastAsia"/>
          <w:color w:val="000000"/>
        </w:rPr>
        <w:t>≤8</w:t>
      </w:r>
      <w:r>
        <w:rPr>
          <w:color w:val="000000"/>
        </w:rPr>
        <w:t>mW/cm2</w:t>
      </w:r>
      <w:r>
        <w:rPr>
          <w:rFonts w:hint="eastAsia"/>
          <w:color w:val="000000"/>
        </w:rPr>
        <w:t>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000000"/>
        </w:rPr>
        <w:t>胎心率检测范围  50-2</w:t>
      </w:r>
      <w:r>
        <w:rPr>
          <w:color w:val="000000"/>
        </w:rPr>
        <w:t>4</w:t>
      </w:r>
      <w:r>
        <w:rPr>
          <w:rFonts w:hint="eastAsia"/>
          <w:color w:val="000000"/>
        </w:rPr>
        <w:t>0bpm，心率检测精度：±1bpm；</w:t>
      </w:r>
      <w:r>
        <w:rPr>
          <w:rFonts w:hint="eastAsia" w:ascii="宋体" w:cs="宋体"/>
          <w:kern w:val="0"/>
          <w:szCs w:val="21"/>
        </w:rPr>
        <w:t>分辨率：</w:t>
      </w:r>
      <w:r>
        <w:rPr>
          <w:rFonts w:ascii="TimesNewRomanPSMT" w:hAnsi="TimesNewRomanPSMT" w:cs="TimesNewRomanPSMT"/>
          <w:kern w:val="0"/>
          <w:szCs w:val="21"/>
        </w:rPr>
        <w:t>1bpm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000000"/>
        </w:rPr>
        <w:t>在探头表面200mm的距离处，灵敏度</w:t>
      </w:r>
      <w:r>
        <w:rPr>
          <w:rFonts w:hint="eastAsia" w:ascii="宋体" w:hAnsi="宋体"/>
          <w:color w:val="000000"/>
        </w:rPr>
        <w:t>≥</w:t>
      </w:r>
      <w:r>
        <w:rPr>
          <w:rFonts w:hint="eastAsia"/>
          <w:color w:val="000000"/>
        </w:rPr>
        <w:t>90db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电源：标配充电电池可在线待机充电</w:t>
      </w:r>
      <w:r>
        <w:rPr>
          <w:rFonts w:hint="eastAsia"/>
          <w:bCs/>
          <w:color w:val="000000"/>
        </w:rPr>
        <w:t>，</w:t>
      </w:r>
      <w:r>
        <w:rPr>
          <w:rFonts w:hint="eastAsia"/>
          <w:color w:val="000000"/>
        </w:rPr>
        <w:t>连续工作时间≥10小时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具有电量低提示功能；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000000"/>
        </w:rPr>
        <w:t>无信号1分钟自动关机和探头归位自动关机功能；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内置扬声器；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000000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000000"/>
        </w:rPr>
        <w:t>具有音频输出接口，可接驳耳机或有音频输入的录音机；</w:t>
      </w:r>
    </w:p>
    <w:bookmarkEnd w:id="0"/>
    <w:bookmarkEnd w:id="1"/>
    <w:p>
      <w:pPr>
        <w:spacing w:before="156"/>
        <w:ind w:firstLine="420"/>
        <w:rPr>
          <w:color w:val="000000"/>
        </w:rPr>
      </w:pPr>
    </w:p>
    <w:p>
      <w:pPr>
        <w:spacing w:before="156" w:line="400" w:lineRule="exact"/>
        <w:ind w:firstLine="0" w:firstLineChars="0"/>
        <w:outlineLvl w:val="0"/>
        <w:rPr>
          <w:rFonts w:ascii="宋体" w:hAnsi="宋体"/>
          <w:b/>
          <w:bCs/>
          <w:sz w:val="24"/>
        </w:rPr>
      </w:pPr>
    </w:p>
    <w:p>
      <w:pPr>
        <w:spacing w:beforeLines="0"/>
        <w:ind w:left="420" w:firstLine="0" w:firstLineChars="0"/>
      </w:pPr>
    </w:p>
    <w:p>
      <w:pPr>
        <w:spacing w:beforeLines="0"/>
        <w:ind w:left="420" w:firstLine="0" w:firstLineChars="0"/>
      </w:pPr>
    </w:p>
    <w:p>
      <w:pPr>
        <w:spacing w:before="156"/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246"/>
        <w:tab w:val="clear" w:pos="4153"/>
      </w:tabs>
      <w:spacing w:before="120"/>
      <w:ind w:firstLine="360"/>
      <w:jc w:val="both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22073"/>
    <w:multiLevelType w:val="multilevel"/>
    <w:tmpl w:val="0AF220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0000000"/>
    <w:rsid w:val="5B031E19"/>
    <w:rsid w:val="771F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Lines="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semiHidden/>
    <w:uiPriority w:val="99"/>
    <w:rPr>
      <w:kern w:val="2"/>
      <w:sz w:val="18"/>
      <w:szCs w:val="18"/>
    </w:rPr>
  </w:style>
  <w:style w:type="character" w:customStyle="1" w:styleId="11">
    <w:name w:val="页脚 Char"/>
    <w:link w:val="4"/>
    <w:semiHidden/>
    <w:uiPriority w:val="99"/>
    <w:rPr>
      <w:kern w:val="2"/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WwW.EdaN.CoM.CN</Company>
  <Pages>1</Pages>
  <Words>269</Words>
  <Characters>315</Characters>
  <Lines>10</Lines>
  <Paragraphs>3</Paragraphs>
  <TotalTime>1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2013-11-28T17:59:00Z</dcterms:created>
  <dc:creator>EdaN</dc:creator>
  <cp:lastModifiedBy>鲁吉林</cp:lastModifiedBy>
  <dcterms:modified xsi:type="dcterms:W3CDTF">2024-05-22T07:49:08Z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2C087FBE580D4F8A93752CDCBB24D4A5_13</vt:lpwstr>
  </property>
</Properties>
</file>