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bidi w:val="0"/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中频治疗仪技术参数</w:t>
      </w:r>
    </w:p>
    <w:p>
      <w:pPr>
        <w:bidi w:val="0"/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bidi w:val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1、外形尺寸（长宽高）：380×310×120mm。</w:t>
      </w:r>
    </w:p>
    <w:p>
      <w:pPr>
        <w:bidi w:val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▲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2、输出通道：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两路中频加透热输出、两路离子导入直流输出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eastAsia="zh-CN"/>
        </w:rPr>
        <w:t>、一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路干扰电输出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p>
      <w:pPr>
        <w:bidi w:val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3、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</w:rPr>
        <w:t>中频频率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2kHz～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kHz，单一频率允差±10</w:t>
      </w:r>
      <w:r>
        <w:rPr>
          <w:rFonts w:hint="eastAsia" w:cs="宋体"/>
          <w:b w:val="0"/>
          <w:bCs w:val="0"/>
          <w:color w:val="auto"/>
          <w:sz w:val="24"/>
          <w:szCs w:val="24"/>
          <w:lang w:eastAsia="zh-CN"/>
        </w:rPr>
        <w:t>%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p>
      <w:pPr>
        <w:bidi w:val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4、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</w:rPr>
        <w:t>调制频率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0～150Hz，单一频率允差±10</w:t>
      </w:r>
      <w:r>
        <w:rPr>
          <w:rFonts w:hint="eastAsia" w:cs="宋体"/>
          <w:b w:val="0"/>
          <w:bCs w:val="0"/>
          <w:color w:val="auto"/>
          <w:sz w:val="24"/>
          <w:szCs w:val="24"/>
          <w:lang w:eastAsia="zh-CN"/>
        </w:rPr>
        <w:t>%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或±1Hz取大值。</w:t>
      </w:r>
    </w:p>
    <w:p>
      <w:pPr>
        <w:bidi w:val="0"/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5、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</w:rPr>
        <w:t>中频载波波形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双向方波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。</w:t>
      </w:r>
    </w:p>
    <w:p>
      <w:pPr>
        <w:bidi w:val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6、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调制波形</w:t>
      </w:r>
      <w:r>
        <w:rPr>
          <w:rFonts w:hint="eastAsia" w:cs="宋体"/>
          <w:b w:val="0"/>
          <w:bCs w:val="0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正弦波、方波、三角波、指数波、锯齿波、尖波、等幅波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p>
      <w:pPr>
        <w:bidi w:val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7、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调制方式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连续、断续、间歇、变频、疏密和交替调制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p>
      <w:pPr>
        <w:bidi w:val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8、脉宽：50μs～250μs，允差±10%。</w:t>
      </w:r>
      <w:bookmarkStart w:id="0" w:name="_GoBack"/>
      <w:bookmarkEnd w:id="0"/>
    </w:p>
    <w:p>
      <w:pPr>
        <w:bidi w:val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9、中频调幅度：0%、25%、50%、75%、100%，允差±5%。</w:t>
      </w:r>
    </w:p>
    <w:p>
      <w:pPr>
        <w:bidi w:val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10、干扰电性能</w:t>
      </w:r>
    </w:p>
    <w:p>
      <w:pPr>
        <w:bidi w:val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10.1、工作频率：4kHz，允差±10%。</w:t>
      </w:r>
    </w:p>
    <w:p>
      <w:pPr>
        <w:bidi w:val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10.2、调制频率：0.125Hz，允差±10%。</w:t>
      </w:r>
    </w:p>
    <w:p>
      <w:pPr>
        <w:bidi w:val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10.3、差频频率范围：0～112Hz，允差±10%或±1Hz取较大值。</w:t>
      </w:r>
    </w:p>
    <w:p>
      <w:pPr>
        <w:bidi w:val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10.4、调幅度：0%、100%，允差±5%。</w:t>
      </w:r>
    </w:p>
    <w:p>
      <w:pPr>
        <w:bidi w:val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11、操作显示：7英寸液晶显示屏，按键调节。</w:t>
      </w:r>
    </w:p>
    <w:p>
      <w:pPr>
        <w:bidi w:val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▲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12、处方：60个固定处方。</w:t>
      </w:r>
    </w:p>
    <w:p>
      <w:pPr>
        <w:bidi w:val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13、中频输出电流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在500Ω的负载下，每路输出电流不大于100mA。输出强度分0～99级可调。</w:t>
      </w:r>
    </w:p>
    <w:p>
      <w:pPr>
        <w:bidi w:val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14、中频输出峰值电压：在开路条件下测量时，中频输出峰值电压不得超过500V。</w:t>
      </w:r>
    </w:p>
    <w:p>
      <w:pPr>
        <w:bidi w:val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15、电极板温度：38℃～55℃，分6档可调，允差±3℃。</w:t>
      </w:r>
    </w:p>
    <w:p>
      <w:pPr>
        <w:bidi w:val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16、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离子导入输出直流电流：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</w:rPr>
        <w:t>在500Ω的负载下，每路输出电流不超过50mA，分0～99级可调。</w:t>
      </w:r>
    </w:p>
    <w:p>
      <w:pPr>
        <w:bidi w:val="0"/>
        <w:rPr>
          <w:rFonts w:hint="default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17、治疗时间：每个处方治疗时间为20min、30min，治疗时间到了有音响提示，并停止输出，时间允差±1min。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NTQ4MjU1ZjVlYWEzNWI4NGVjYzViMGZkMDg0NDUifQ=="/>
  </w:docVars>
  <w:rsids>
    <w:rsidRoot w:val="77DE3E6B"/>
    <w:rsid w:val="77DE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left"/>
    </w:pPr>
    <w:rPr>
      <w:rFonts w:ascii="宋体" w:hAnsi="宋体" w:eastAsia="宋体" w:cs="Times New Roman"/>
      <w:kern w:val="0"/>
      <w:sz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2024-06-17T02:10:00Z</dcterms:created>
  <dc:creator>Attention~</dc:creator>
  <cp:lastModifiedBy>Attention~</cp:lastModifiedBy>
  <dcterms:modified xsi:type="dcterms:W3CDTF">2024-06-17T02:36:20Z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5EB1CD63CF2E4A4BBB2A45437479B236_11</vt:lpwstr>
  </property>
</Properties>
</file>