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772A6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安庆市第一人民医院急诊科转运呼吸机、心肺复苏机采购项目</w:t>
      </w:r>
    </w:p>
    <w:p w14:paraId="163A3246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p w14:paraId="2021C0ED">
      <w:pPr>
        <w:pStyle w:val="6"/>
        <w:ind w:left="0" w:leftChars="0" w:firstLine="0" w:firstLineChars="0"/>
        <w:rPr>
          <w:rFonts w:hint="default"/>
          <w:sz w:val="20"/>
          <w:szCs w:val="22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一包：转运呼吸机</w:t>
      </w:r>
    </w:p>
    <w:tbl>
      <w:tblPr>
        <w:tblStyle w:val="28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63"/>
        <w:gridCol w:w="5819"/>
        <w:gridCol w:w="613"/>
        <w:gridCol w:w="1025"/>
        <w:gridCol w:w="555"/>
      </w:tblGrid>
      <w:tr w14:paraId="5150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BF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B07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F1CD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A24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转运呼吸机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53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适用于成人、小儿和婴幼儿患者通气辅助及呼吸支持。</w:t>
            </w:r>
          </w:p>
          <w:p w14:paraId="5155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2.电池续航时间≥5小时。</w:t>
            </w:r>
          </w:p>
          <w:p w14:paraId="5B6CC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3.呼吸机主机重量≤6.0kg。</w:t>
            </w:r>
          </w:p>
          <w:p w14:paraId="7E7CD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4.可配备提拿悬挂一体化多功能把手，灵活便携。</w:t>
            </w:r>
          </w:p>
          <w:p w14:paraId="6CB10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5.支持高压氧气气源和低压氧气气源两种方式。</w:t>
            </w:r>
          </w:p>
          <w:p w14:paraId="4E77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6.必须配备有创无创通气模式和可配备氧疗模式。</w:t>
            </w:r>
          </w:p>
          <w:p w14:paraId="3047F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7.采用彩色电容触摸控制屏，可同时显示波形和监测参数。</w:t>
            </w:r>
          </w:p>
          <w:p w14:paraId="66004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8.支持显示≥72小时的全部监测参数趋势图、表分析，≥4000条报警和操作日志记录。</w:t>
            </w:r>
          </w:p>
          <w:p w14:paraId="064D8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★9.呼吸模式及功能</w:t>
            </w:r>
          </w:p>
          <w:p w14:paraId="60AB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(1)标配模式：控制/辅助通气模式A/C和同步间歇指令通气SIMV；持续气道正压通气模式/压力支持通气CPAP/PSV、双水平气道正压通气。</w:t>
            </w:r>
          </w:p>
          <w:p w14:paraId="0DAF8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(2)可配内源性PEEP和浅快呼吸指数RSBI的测定。</w:t>
            </w:r>
          </w:p>
          <w:p w14:paraId="03918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10.环境适应性要求</w:t>
            </w:r>
          </w:p>
          <w:p w14:paraId="35C07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(1)防尘防水等级≥IP34，保证机器在复杂环境中的安全。</w:t>
            </w:r>
          </w:p>
          <w:p w14:paraId="5964E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★11.设置参数</w:t>
            </w:r>
          </w:p>
          <w:p w14:paraId="6E4C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潮气量：20ml—2000ml；吸气压力：3—60 cmH2O；呼气末正压：0—50 cmH2O；压力触发灵敏度：-20— - 0.5cmH2O，或 OFF ；流速触发灵敏度：0.5—20L/ min，或 OFF 。</w:t>
            </w:r>
          </w:p>
          <w:p w14:paraId="2DB2B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12.监测参数和报警</w:t>
            </w:r>
          </w:p>
          <w:p w14:paraId="5BEBD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(1)监测参数：氧浓度、分钟通气量、潮气量、气道压力、呼吸频率等关键参数。</w:t>
            </w:r>
          </w:p>
          <w:p w14:paraId="1DE4E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(2)波形监测：压力—时间、流速—时间、容量—时间。</w:t>
            </w:r>
          </w:p>
          <w:p w14:paraId="08F57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(3)报警：潮气量、通气量、压力、呼吸频率、窒息、氧浓度、氧气不足、电量不足、管路脱落、机器故障等。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D2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1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7D64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7C10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6B88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备注：标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项技术参数需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highlight w:val="none"/>
              </w:rPr>
              <w:t>提供技术证明文件之一(医疗器械注册证、医疗器械注册登记表、第三方检测报告、产品技术白皮书、产品使用说明书)予以证明。技术证明文件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</w:tc>
      </w:tr>
    </w:tbl>
    <w:p w14:paraId="702ACA9C">
      <w:pPr>
        <w:pStyle w:val="6"/>
        <w:spacing w:line="240" w:lineRule="auto"/>
        <w:ind w:left="0" w:leftChars="0" w:firstLine="0" w:firstLineChars="0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A692D9F">
      <w:pPr>
        <w:pStyle w:val="6"/>
        <w:spacing w:line="480" w:lineRule="auto"/>
        <w:ind w:left="0" w:leftChars="0" w:firstLine="0" w:firstLineChars="0"/>
        <w:rPr>
          <w:rFonts w:hint="default"/>
          <w:sz w:val="20"/>
          <w:szCs w:val="22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二包：心肺复苏机</w:t>
      </w:r>
    </w:p>
    <w:tbl>
      <w:tblPr>
        <w:tblStyle w:val="28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70"/>
        <w:gridCol w:w="5712"/>
        <w:gridCol w:w="613"/>
        <w:gridCol w:w="1025"/>
        <w:gridCol w:w="555"/>
      </w:tblGrid>
      <w:tr w14:paraId="05F8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AB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B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3E1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58D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心肺复苏机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★1.工作原理：电动电控，配内置电池，充满电后可连续工作≥60min，可接220V交流电；</w:t>
            </w:r>
          </w:p>
          <w:p w14:paraId="7A784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2.按压深度：30mm～70mm可调，每次调节5mm；</w:t>
            </w:r>
          </w:p>
          <w:p w14:paraId="25DC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3.按压频率：100次/min-120次/min按压频率模式，可切换；</w:t>
            </w:r>
          </w:p>
          <w:p w14:paraId="36DC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4.按压通气比：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30:2，15:2，单独连续按压功能；</w:t>
            </w:r>
          </w:p>
          <w:p w14:paraId="6D177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5.按压释放比：1:1（50%：50%）；</w:t>
            </w:r>
            <w:bookmarkStart w:id="0" w:name="OLE_LINK3"/>
          </w:p>
          <w:p w14:paraId="2DE4C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★6.电量显示，低电压报警，启动暂停功能；</w:t>
            </w:r>
            <w:bookmarkEnd w:id="0"/>
          </w:p>
          <w:p w14:paraId="22C79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7.开机默认复原状态：按压通气比30:2，按压深度30mm，按压频率100次/min；</w:t>
            </w:r>
            <w:bookmarkEnd w:id="1"/>
          </w:p>
          <w:p w14:paraId="31D5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8.安全提示模式：按压频率110次/min以上确认功能；按压深度50MM及以上时确认功能；</w:t>
            </w:r>
          </w:p>
          <w:p w14:paraId="56D9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★9.胸厚测量指示功能，垂直调节高度：160mm 适合胸厚范围（155～315mm）。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2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D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EF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01AE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04B2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备注：标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项技术参数需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highlight w:val="none"/>
              </w:rPr>
              <w:t>提供技术证明文件之一(医疗器械注册证、医疗器械注册登记表、第三方检测报告、产品技术白皮书、产品使用说明书)予以证明。技术证明文件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</w:tc>
      </w:tr>
    </w:tbl>
    <w:p w14:paraId="3895A035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747C2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mMmM3OGVmZjJmNzg5MmEyYTg2Y2U2ZGUzMGNkMTk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041E54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1B648F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40115E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565</Words>
  <Characters>622</Characters>
  <Lines>169</Lines>
  <Paragraphs>47</Paragraphs>
  <TotalTime>0</TotalTime>
  <ScaleCrop>false</ScaleCrop>
  <LinksUpToDate>false</LinksUpToDate>
  <CharactersWithSpaces>622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交科院招标采购中心</cp:lastModifiedBy>
  <cp:lastPrinted>2023-06-07T01:32:00Z</cp:lastPrinted>
  <dcterms:modified xsi:type="dcterms:W3CDTF">2024-11-20T00:49:03Z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