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bookmarkStart w:id="1" w:name="_Toc12759"/>
      <w:bookmarkStart w:id="2" w:name="_Toc17641"/>
      <w:bookmarkStart w:id="3" w:name="_Toc54941340"/>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bookmarkStart w:id="6" w:name="_GoBack"/>
      <w:bookmarkEnd w:id="6"/>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10514" w:type="dxa"/>
        <w:jc w:val="center"/>
        <w:tblLayout w:type="fixed"/>
        <w:tblCellMar>
          <w:top w:w="0" w:type="dxa"/>
          <w:left w:w="108" w:type="dxa"/>
          <w:bottom w:w="0" w:type="dxa"/>
          <w:right w:w="108" w:type="dxa"/>
        </w:tblCellMar>
      </w:tblPr>
      <w:tblGrid>
        <w:gridCol w:w="675"/>
        <w:gridCol w:w="1357"/>
        <w:gridCol w:w="2660"/>
        <w:gridCol w:w="2359"/>
        <w:gridCol w:w="668"/>
        <w:gridCol w:w="804"/>
        <w:gridCol w:w="1300"/>
        <w:gridCol w:w="691"/>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kern w:val="0"/>
                <w:sz w:val="22"/>
                <w:szCs w:val="22"/>
                <w:lang w:val="en-US" w:eastAsia="zh-CN" w:bidi="ar"/>
              </w:rPr>
            </w:pPr>
            <w:bookmarkStart w:id="4" w:name="_Hlk96158360"/>
            <w:bookmarkStart w:id="5" w:name="_Hlk106267351"/>
            <w:r>
              <w:rPr>
                <w:rFonts w:hint="eastAsia" w:ascii="宋体" w:hAnsi="宋体" w:cs="宋体"/>
                <w:b/>
                <w:bCs/>
                <w:color w:val="000000"/>
                <w:kern w:val="0"/>
                <w:sz w:val="22"/>
                <w:szCs w:val="22"/>
                <w:lang w:val="en-US" w:eastAsia="zh-CN" w:bidi="ar"/>
              </w:rPr>
              <w:t>序</w:t>
            </w:r>
            <w:r>
              <w:rPr>
                <w:rFonts w:hint="eastAsia" w:ascii="宋体" w:hAnsi="宋体" w:eastAsia="宋体" w:cs="宋体"/>
                <w:b/>
                <w:bCs/>
                <w:color w:val="000000"/>
                <w:kern w:val="0"/>
                <w:sz w:val="22"/>
                <w:szCs w:val="22"/>
                <w:lang w:bidi="ar"/>
              </w:rPr>
              <w:t>号</w:t>
            </w:r>
          </w:p>
        </w:tc>
        <w:tc>
          <w:tcPr>
            <w:tcW w:w="13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名称</w:t>
            </w:r>
          </w:p>
        </w:tc>
        <w:tc>
          <w:tcPr>
            <w:tcW w:w="266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规格</w:t>
            </w:r>
          </w:p>
        </w:tc>
        <w:tc>
          <w:tcPr>
            <w:tcW w:w="2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采购需求（技术参数）</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数</w:t>
            </w:r>
            <w:r>
              <w:rPr>
                <w:rFonts w:hint="eastAsia" w:ascii="宋体" w:hAnsi="宋体" w:eastAsia="宋体" w:cs="宋体"/>
                <w:b/>
                <w:bCs/>
                <w:color w:val="000000"/>
                <w:kern w:val="0"/>
                <w:sz w:val="22"/>
                <w:szCs w:val="22"/>
                <w:lang w:bidi="ar"/>
              </w:rPr>
              <w:t>量</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单价最高限价</w:t>
            </w:r>
            <w:r>
              <w:rPr>
                <w:rFonts w:hint="eastAsia" w:ascii="宋体" w:hAnsi="宋体" w:cs="宋体"/>
                <w:b/>
                <w:bCs/>
                <w:color w:val="000000"/>
                <w:kern w:val="0"/>
                <w:sz w:val="22"/>
                <w:szCs w:val="22"/>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0"/>
                <w:szCs w:val="20"/>
                <w:lang w:val="en-US" w:eastAsia="zh-CN"/>
              </w:rPr>
            </w:pPr>
            <w:r>
              <w:rPr>
                <w:rFonts w:hint="eastAsia" w:ascii="宋体" w:hAnsi="宋体" w:eastAsia="宋体" w:cs="宋体"/>
                <w:color w:val="000000"/>
                <w:sz w:val="20"/>
                <w:szCs w:val="20"/>
              </w:rPr>
              <w:t>1</w:t>
            </w:r>
          </w:p>
        </w:tc>
        <w:tc>
          <w:tcPr>
            <w:tcW w:w="135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一次性使用无菌冷冻消融针</w:t>
            </w:r>
          </w:p>
        </w:tc>
        <w:tc>
          <w:tcPr>
            <w:tcW w:w="2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规格≥5种:最小1.3mm外径规格、1.7mm外径规格、2.4mm外径规格、3.34mm外径规格、2.4mm外径规格加长型号，其有效工作长度≥210mm。具备独立测温器包含1.7mm外径规格。</w:t>
            </w:r>
          </w:p>
        </w:tc>
        <w:tc>
          <w:tcPr>
            <w:tcW w:w="2359" w:type="dxa"/>
            <w:vMerge w:val="restart"/>
            <w:tcBorders>
              <w:top w:val="single" w:color="000000" w:sz="4" w:space="0"/>
              <w:left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1.用于除空腔脏器肿瘤外的实体肿瘤冷冻治疗。</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2.冷媒采用氩气低温介入进行降温，热媒采用氦气或其他介质进行升温。</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3.需提供配套使用平台。</w:t>
            </w:r>
          </w:p>
        </w:tc>
        <w:tc>
          <w:tcPr>
            <w:tcW w:w="668"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sz w:val="21"/>
                <w:szCs w:val="21"/>
                <w:highlight w:val="none"/>
                <w:lang w:val="en-US" w:eastAsia="zh-CN"/>
              </w:rPr>
              <w:t>根</w:t>
            </w:r>
          </w:p>
        </w:tc>
        <w:tc>
          <w:tcPr>
            <w:tcW w:w="80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6</w:t>
            </w:r>
          </w:p>
        </w:tc>
        <w:tc>
          <w:tcPr>
            <w:tcW w:w="13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1"/>
                <w:szCs w:val="21"/>
                <w:lang w:val="en-US" w:eastAsia="zh-CN"/>
              </w:rPr>
              <w:t>15000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0"/>
                <w:szCs w:val="20"/>
                <w:lang w:val="en-US" w:eastAsia="zh-CN"/>
              </w:rPr>
            </w:pPr>
          </w:p>
        </w:tc>
        <w:tc>
          <w:tcPr>
            <w:tcW w:w="13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p>
        </w:tc>
        <w:tc>
          <w:tcPr>
            <w:tcW w:w="2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直径不大于1.3mm,长度不小于125mm及直径不大于1.7mm长度不小于155mm的。</w:t>
            </w:r>
          </w:p>
        </w:tc>
        <w:tc>
          <w:tcPr>
            <w:tcW w:w="2359" w:type="dxa"/>
            <w:vMerge w:val="continue"/>
            <w:tcBorders>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668"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1"/>
                <w:szCs w:val="21"/>
                <w:highlight w:val="none"/>
                <w:lang w:val="en-US" w:eastAsia="zh-CN"/>
              </w:rPr>
              <w:t>根</w:t>
            </w:r>
          </w:p>
        </w:tc>
        <w:tc>
          <w:tcPr>
            <w:tcW w:w="80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1"/>
                <w:szCs w:val="21"/>
                <w:lang w:val="en-US" w:eastAsia="zh-CN"/>
              </w:rPr>
              <w:t>18000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10514" w:type="dxa"/>
            <w:gridSpan w:val="8"/>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val="en-US" w:eastAsia="zh-CN"/>
              </w:rPr>
            </w:pPr>
            <w:r>
              <w:rPr>
                <w:rFonts w:hint="eastAsia" w:ascii="宋体" w:hAnsi="宋体" w:cs="宋体"/>
                <w:lang w:val="en-US" w:eastAsia="zh-CN"/>
              </w:rPr>
              <w:t>4.中标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pStyle w:val="61"/>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bookmarkEnd w:id="4"/>
      <w:bookmarkEnd w:id="5"/>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eastAsia="宋体" w:cs="宋体"/>
          <w:b/>
          <w:color w:val="auto"/>
          <w:szCs w:val="21"/>
          <w:lang w:val="en-US" w:eastAsia="zh-CN"/>
        </w:rPr>
        <w:t>六</w:t>
      </w:r>
      <w:r>
        <w:rPr>
          <w:rFonts w:hint="eastAsia" w:ascii="宋体" w:hAnsi="宋体" w:eastAsia="宋体" w:cs="宋体"/>
          <w:b/>
          <w:color w:val="auto"/>
          <w:szCs w:val="21"/>
        </w:rPr>
        <w:t>、付款方式</w:t>
      </w:r>
    </w:p>
    <w:p>
      <w:pPr>
        <w:pStyle w:val="6"/>
        <w:spacing w:line="360" w:lineRule="auto"/>
        <w:ind w:firstLine="420" w:firstLineChars="200"/>
        <w:jc w:val="left"/>
        <w:outlineLvl w:val="0"/>
        <w:rPr>
          <w:rFonts w:ascii="宋体" w:cs="宋体"/>
          <w:b/>
          <w:spacing w:val="-4"/>
          <w:kern w:val="0"/>
          <w:szCs w:val="21"/>
        </w:rPr>
      </w:pPr>
      <w:r>
        <w:rPr>
          <w:rFonts w:hint="eastAsia" w:ascii="宋体" w:hAnsi="宋体" w:cs="宋体"/>
          <w:color w:val="auto"/>
          <w:szCs w:val="21"/>
          <w:lang w:eastAsia="zh-CN"/>
        </w:rPr>
        <w:t>合同签订后按甲方计划要求分批供货，按实结算，货到验收合格、收到正规发票后6个月内付款。</w:t>
      </w:r>
      <w:bookmarkEnd w:id="1"/>
      <w:bookmarkEnd w:id="2"/>
      <w:bookmarkEnd w:id="3"/>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2D720E"/>
    <w:rsid w:val="0F3C3479"/>
    <w:rsid w:val="0F736CB4"/>
    <w:rsid w:val="0FD61363"/>
    <w:rsid w:val="10360106"/>
    <w:rsid w:val="10545C7A"/>
    <w:rsid w:val="10D246C9"/>
    <w:rsid w:val="10E04761"/>
    <w:rsid w:val="113C03CA"/>
    <w:rsid w:val="118743B9"/>
    <w:rsid w:val="11E971EE"/>
    <w:rsid w:val="11F87B5C"/>
    <w:rsid w:val="128560F7"/>
    <w:rsid w:val="12BE6C61"/>
    <w:rsid w:val="136F0CDE"/>
    <w:rsid w:val="144A7B7E"/>
    <w:rsid w:val="14B71F90"/>
    <w:rsid w:val="14CF5677"/>
    <w:rsid w:val="15E24861"/>
    <w:rsid w:val="16015C9C"/>
    <w:rsid w:val="17445295"/>
    <w:rsid w:val="175A5BA4"/>
    <w:rsid w:val="1806160D"/>
    <w:rsid w:val="18316AE0"/>
    <w:rsid w:val="1892729A"/>
    <w:rsid w:val="18E84F59"/>
    <w:rsid w:val="19595811"/>
    <w:rsid w:val="1963331A"/>
    <w:rsid w:val="1A05104C"/>
    <w:rsid w:val="1A77355B"/>
    <w:rsid w:val="1ABD518E"/>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4E76A8"/>
    <w:rsid w:val="20C90716"/>
    <w:rsid w:val="20D52888"/>
    <w:rsid w:val="211656FA"/>
    <w:rsid w:val="217F179B"/>
    <w:rsid w:val="219F7FA9"/>
    <w:rsid w:val="21E92449"/>
    <w:rsid w:val="21F133FA"/>
    <w:rsid w:val="233B157D"/>
    <w:rsid w:val="24350BEC"/>
    <w:rsid w:val="24497549"/>
    <w:rsid w:val="24AD3FD5"/>
    <w:rsid w:val="255B41CD"/>
    <w:rsid w:val="25A93F7B"/>
    <w:rsid w:val="25E00DFC"/>
    <w:rsid w:val="25E4461E"/>
    <w:rsid w:val="26926505"/>
    <w:rsid w:val="26CF4677"/>
    <w:rsid w:val="26F868E4"/>
    <w:rsid w:val="27527065"/>
    <w:rsid w:val="279F6AFD"/>
    <w:rsid w:val="28363BC8"/>
    <w:rsid w:val="28D56B7C"/>
    <w:rsid w:val="29001E4B"/>
    <w:rsid w:val="29375507"/>
    <w:rsid w:val="29FC7AA2"/>
    <w:rsid w:val="2A242446"/>
    <w:rsid w:val="2A902C50"/>
    <w:rsid w:val="2AB32B73"/>
    <w:rsid w:val="2B762790"/>
    <w:rsid w:val="2C2A30EA"/>
    <w:rsid w:val="2C6501B2"/>
    <w:rsid w:val="2CB72E34"/>
    <w:rsid w:val="2CD92DEC"/>
    <w:rsid w:val="2D4F1E09"/>
    <w:rsid w:val="2DBB39A9"/>
    <w:rsid w:val="2DDF5E3D"/>
    <w:rsid w:val="2DDF68D3"/>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E925C8"/>
    <w:rsid w:val="33F16F60"/>
    <w:rsid w:val="341858C0"/>
    <w:rsid w:val="348712CA"/>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40382"/>
    <w:rsid w:val="3E3942CD"/>
    <w:rsid w:val="3E532EF3"/>
    <w:rsid w:val="3E730A19"/>
    <w:rsid w:val="3E7D3FA9"/>
    <w:rsid w:val="3EB76FF8"/>
    <w:rsid w:val="3F366C2F"/>
    <w:rsid w:val="40245436"/>
    <w:rsid w:val="40777328"/>
    <w:rsid w:val="40C32167"/>
    <w:rsid w:val="40F23BB2"/>
    <w:rsid w:val="415B0E95"/>
    <w:rsid w:val="41C43066"/>
    <w:rsid w:val="41C84F24"/>
    <w:rsid w:val="41E214AE"/>
    <w:rsid w:val="41E2265E"/>
    <w:rsid w:val="42380803"/>
    <w:rsid w:val="429D5EF4"/>
    <w:rsid w:val="42B45D29"/>
    <w:rsid w:val="42C2426D"/>
    <w:rsid w:val="43456981"/>
    <w:rsid w:val="437B51B1"/>
    <w:rsid w:val="43906743"/>
    <w:rsid w:val="43CE14F2"/>
    <w:rsid w:val="445B4643"/>
    <w:rsid w:val="448830B1"/>
    <w:rsid w:val="44D32939"/>
    <w:rsid w:val="451330F9"/>
    <w:rsid w:val="457D18FA"/>
    <w:rsid w:val="45F032F0"/>
    <w:rsid w:val="46210ED7"/>
    <w:rsid w:val="462D37C9"/>
    <w:rsid w:val="467A1037"/>
    <w:rsid w:val="475204DD"/>
    <w:rsid w:val="47E979D7"/>
    <w:rsid w:val="482A4D97"/>
    <w:rsid w:val="482B1F40"/>
    <w:rsid w:val="486D6CBD"/>
    <w:rsid w:val="49B02CBC"/>
    <w:rsid w:val="4A7E3CF4"/>
    <w:rsid w:val="4B154506"/>
    <w:rsid w:val="4B2E23F0"/>
    <w:rsid w:val="4B367F93"/>
    <w:rsid w:val="4B5A5658"/>
    <w:rsid w:val="4B673262"/>
    <w:rsid w:val="4C815910"/>
    <w:rsid w:val="4CE52F83"/>
    <w:rsid w:val="4D3554D2"/>
    <w:rsid w:val="4D6E513D"/>
    <w:rsid w:val="4DD00FA2"/>
    <w:rsid w:val="4E225DBE"/>
    <w:rsid w:val="4E2C5D94"/>
    <w:rsid w:val="4EEF501A"/>
    <w:rsid w:val="51277DF7"/>
    <w:rsid w:val="512B026F"/>
    <w:rsid w:val="516D7533"/>
    <w:rsid w:val="523217F0"/>
    <w:rsid w:val="52A97418"/>
    <w:rsid w:val="53083C4A"/>
    <w:rsid w:val="53282ABD"/>
    <w:rsid w:val="53A034C7"/>
    <w:rsid w:val="53EB6204"/>
    <w:rsid w:val="5464741F"/>
    <w:rsid w:val="547075D6"/>
    <w:rsid w:val="54C315C8"/>
    <w:rsid w:val="54DF07ED"/>
    <w:rsid w:val="54FF3AD6"/>
    <w:rsid w:val="559D4986"/>
    <w:rsid w:val="559E35BC"/>
    <w:rsid w:val="55AA2FBB"/>
    <w:rsid w:val="569D0B8E"/>
    <w:rsid w:val="56DF1904"/>
    <w:rsid w:val="56EE232A"/>
    <w:rsid w:val="56FE711B"/>
    <w:rsid w:val="57793128"/>
    <w:rsid w:val="579F706F"/>
    <w:rsid w:val="57B64EDC"/>
    <w:rsid w:val="57B679F5"/>
    <w:rsid w:val="580839A7"/>
    <w:rsid w:val="58AE5938"/>
    <w:rsid w:val="58EA3EBC"/>
    <w:rsid w:val="59262959"/>
    <w:rsid w:val="592B2C50"/>
    <w:rsid w:val="59A65848"/>
    <w:rsid w:val="5AC92D10"/>
    <w:rsid w:val="5AD6220A"/>
    <w:rsid w:val="5B1927DE"/>
    <w:rsid w:val="5B302BB2"/>
    <w:rsid w:val="5B3E5BFD"/>
    <w:rsid w:val="5B8002C1"/>
    <w:rsid w:val="5BB406F0"/>
    <w:rsid w:val="5BB4682B"/>
    <w:rsid w:val="5BF255C4"/>
    <w:rsid w:val="5BFA2590"/>
    <w:rsid w:val="5C021B38"/>
    <w:rsid w:val="5C2C5C63"/>
    <w:rsid w:val="5CAD0E6B"/>
    <w:rsid w:val="5D570CFE"/>
    <w:rsid w:val="5D752454"/>
    <w:rsid w:val="5D79399F"/>
    <w:rsid w:val="5D843114"/>
    <w:rsid w:val="5DD92CFB"/>
    <w:rsid w:val="5E394721"/>
    <w:rsid w:val="5EA91607"/>
    <w:rsid w:val="5EB20580"/>
    <w:rsid w:val="5F0E6369"/>
    <w:rsid w:val="5F1F2324"/>
    <w:rsid w:val="5F9018E4"/>
    <w:rsid w:val="5FC15189"/>
    <w:rsid w:val="603E4967"/>
    <w:rsid w:val="603F04A3"/>
    <w:rsid w:val="605C25B1"/>
    <w:rsid w:val="607B1FFF"/>
    <w:rsid w:val="607C5DF7"/>
    <w:rsid w:val="608002A2"/>
    <w:rsid w:val="608C4489"/>
    <w:rsid w:val="60C022A0"/>
    <w:rsid w:val="611D070A"/>
    <w:rsid w:val="614F7E1C"/>
    <w:rsid w:val="61BA4586"/>
    <w:rsid w:val="6202002B"/>
    <w:rsid w:val="621A6DD3"/>
    <w:rsid w:val="6271541F"/>
    <w:rsid w:val="629C1E11"/>
    <w:rsid w:val="62D13DCC"/>
    <w:rsid w:val="631559FD"/>
    <w:rsid w:val="634424EB"/>
    <w:rsid w:val="637A0055"/>
    <w:rsid w:val="63891945"/>
    <w:rsid w:val="639860B9"/>
    <w:rsid w:val="641E2BAA"/>
    <w:rsid w:val="64C53799"/>
    <w:rsid w:val="64DA4DC9"/>
    <w:rsid w:val="64DB064A"/>
    <w:rsid w:val="65A915AA"/>
    <w:rsid w:val="66BD0545"/>
    <w:rsid w:val="66C85368"/>
    <w:rsid w:val="67322189"/>
    <w:rsid w:val="67E71B6D"/>
    <w:rsid w:val="687B221C"/>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F8227C"/>
    <w:rsid w:val="70310798"/>
    <w:rsid w:val="70626FA0"/>
    <w:rsid w:val="708A5434"/>
    <w:rsid w:val="709122BC"/>
    <w:rsid w:val="70D25448"/>
    <w:rsid w:val="70F63CBF"/>
    <w:rsid w:val="717B478B"/>
    <w:rsid w:val="71E46044"/>
    <w:rsid w:val="71EE7F33"/>
    <w:rsid w:val="72013802"/>
    <w:rsid w:val="72A050D2"/>
    <w:rsid w:val="72F378F8"/>
    <w:rsid w:val="73013DC3"/>
    <w:rsid w:val="734E77A9"/>
    <w:rsid w:val="738E335A"/>
    <w:rsid w:val="73A017A5"/>
    <w:rsid w:val="73C573AD"/>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40553B"/>
    <w:rsid w:val="7AE07019"/>
    <w:rsid w:val="7AFD4FEE"/>
    <w:rsid w:val="7B2B25B6"/>
    <w:rsid w:val="7BD365A2"/>
    <w:rsid w:val="7CE7227B"/>
    <w:rsid w:val="7D0F62DF"/>
    <w:rsid w:val="7E0218C5"/>
    <w:rsid w:val="7E3F7DA6"/>
    <w:rsid w:val="7E455529"/>
    <w:rsid w:val="7E9277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16829</Words>
  <Characters>17759</Characters>
  <Lines>134</Lines>
  <Paragraphs>37</Paragraphs>
  <TotalTime>2</TotalTime>
  <ScaleCrop>false</ScaleCrop>
  <LinksUpToDate>false</LinksUpToDate>
  <CharactersWithSpaces>19685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2025-02-25T00:40:44Z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y fmtid="{D5CDD505-2E9C-101B-9397-08002B2CF9AE}" pid="4" name="KSOTemplateDocerSaveRecord">
    <vt:lpwstr>eyJoZGlkIjoiYjJmMmM3OGVmZjJmNzg5MmEyYTg2Y2U2ZGUzMGNkMTkiLCJ1c2VySWQiOiIzODY1MzQ1NTQifQ==</vt:lpwstr>
  </property>
</Properties>
</file>