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48F20">
      <w:pPr>
        <w:jc w:val="center"/>
        <w:outlineLvl w:val="0"/>
        <w:rPr>
          <w:rFonts w:ascii="宋体" w:cs="宋体"/>
          <w:b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货物需求及参数要求</w:t>
      </w:r>
    </w:p>
    <w:p w14:paraId="0F03AEA5">
      <w:pPr>
        <w:widowControl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一、货物需求一览表</w:t>
      </w:r>
    </w:p>
    <w:tbl>
      <w:tblPr>
        <w:tblStyle w:val="6"/>
        <w:tblW w:w="9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46"/>
        <w:gridCol w:w="866"/>
        <w:gridCol w:w="4067"/>
        <w:gridCol w:w="627"/>
        <w:gridCol w:w="1093"/>
        <w:gridCol w:w="1145"/>
      </w:tblGrid>
      <w:tr w14:paraId="791B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4FB8A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bookmarkStart w:id="0" w:name="_Hlk106267351"/>
            <w:bookmarkStart w:id="1" w:name="_Hlk96158360"/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6A8CF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ADE9F1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 w:bidi="ar"/>
              </w:rPr>
              <w:t>规格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1AD55E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技术参数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AE1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DB8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三年预估</w:t>
            </w:r>
          </w:p>
          <w:p w14:paraId="68E1A98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使用量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1A33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</w:t>
            </w:r>
          </w:p>
          <w:p w14:paraId="6F505D6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（单价）</w:t>
            </w:r>
          </w:p>
        </w:tc>
      </w:tr>
      <w:tr w14:paraId="6743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01D0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601D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病毒采样试剂盒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E4E93"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各规格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608088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1.规格：独立包装，每单位包装包含采样管1支、采样拭子1支。</w:t>
            </w:r>
          </w:p>
          <w:p w14:paraId="32EF85C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2.采样管：10mL容量管（可直立），液体装量不少于3.5mL。</w:t>
            </w:r>
          </w:p>
          <w:p w14:paraId="4F0290CE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3.采样管中含玻璃珠，直径要求为3.0±1mm，用于加快病毒的洗脱，提升拭子释放率。</w:t>
            </w:r>
          </w:p>
          <w:p w14:paraId="4733F5C0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4.产品为二类医疗器械。为无菌产品，采用辐照灭菌方式。非灭活型病毒采样管，可供病毒分离使用。</w:t>
            </w:r>
          </w:p>
          <w:p w14:paraId="738CD733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5.稳定性：产品在5-25℃可保存12个月。</w:t>
            </w:r>
          </w:p>
          <w:p w14:paraId="160FBF4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6.样本保存效果：病毒样本在2℃-8℃保存于病毒采样试剂盒48h，RT-PCR核酸检测仍为阳性。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0948FF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42588B">
            <w:pPr>
              <w:widowControl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6000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4BBAA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元/支</w:t>
            </w:r>
          </w:p>
        </w:tc>
      </w:tr>
      <w:tr w14:paraId="2DF95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53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BBCC5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说明：</w:t>
            </w:r>
          </w:p>
          <w:p w14:paraId="5B45923A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1.投标人的投标文件必须标明所投货物的品牌与参数，保证原厂正品供货。</w:t>
            </w:r>
          </w:p>
          <w:p w14:paraId="1707B1E9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2.合同期：三年服务期，预估使用量仅供投标人报价时参考，按实结算。</w:t>
            </w:r>
          </w:p>
          <w:p w14:paraId="1D40EE45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3.本项目一次性规划，分步实施，按实结算。本项目耗材进入我院SPD管理。   </w:t>
            </w:r>
          </w:p>
          <w:p w14:paraId="5F019080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4.所投产品如有两票制要求则须执行两票制相关要求；所投产品如安徽省医药集中采购中心有相关要求，则须执行安徽省医药集中采购中心相关要求。</w:t>
            </w:r>
          </w:p>
          <w:p w14:paraId="5A116A9F"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5.服务期内如遇国家、省医保带量采购等相关政策调整，需按国家、省医保带量采购等相关政策执行。</w:t>
            </w:r>
          </w:p>
          <w:p w14:paraId="12B11182">
            <w:pPr>
              <w:widowControl/>
              <w:spacing w:line="360" w:lineRule="auto"/>
              <w:ind w:left="420" w:leftChars="20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6.投标人所投产品单价不得高于该产品单价最高限价，否则视为无效响应。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7.投标文件中须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病毒采样试剂盒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某个批次的灭菌报告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复印件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。</w:t>
            </w:r>
          </w:p>
        </w:tc>
      </w:tr>
    </w:tbl>
    <w:p w14:paraId="52B5B4C2">
      <w:pPr>
        <w:pStyle w:val="8"/>
        <w:shd w:val="clear" w:color="auto" w:fill="FFFFFF"/>
        <w:spacing w:line="360" w:lineRule="auto"/>
        <w:ind w:firstLine="0" w:firstLineChars="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二、质量要求</w:t>
      </w:r>
    </w:p>
    <w:p w14:paraId="1FE466B9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1.投标人提供的货物必须是全新、标识清楚、符合国家规定的质量标准或行业现行标准的要求。没有国家标准和行业标准的，应达到经主管部门批准的企业现行标准要求，符合采</w:t>
      </w:r>
      <w:bookmarkStart w:id="2" w:name="_GoBack"/>
      <w:bookmarkEnd w:id="2"/>
      <w:r>
        <w:rPr>
          <w:rFonts w:hint="eastAsia" w:ascii="宋体" w:hAnsi="宋体" w:cs="宋体"/>
          <w:szCs w:val="21"/>
        </w:rPr>
        <w:t>购人采购文件和投标人投标文件所要求的技术标准。杜绝证照不全、假冒、伪劣、过期、失效、淘汰或不合格的产品进入医院，否则，投标人承担由此造成的一切后果。</w:t>
      </w:r>
    </w:p>
    <w:p w14:paraId="18457E6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2.保证投标产品的质量，其供货时剩余有效期时间不得少于有效期的2/3。</w:t>
      </w:r>
    </w:p>
    <w:p w14:paraId="3D1016C8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3.保证是原产地生产的原装产品，否则视为假冒伪劣</w:t>
      </w:r>
      <w:r>
        <w:rPr>
          <w:rFonts w:ascii="宋体" w:hAnsi="宋体" w:cs="宋体"/>
          <w:szCs w:val="21"/>
        </w:rPr>
        <w:t>产品。</w:t>
      </w:r>
    </w:p>
    <w:p w14:paraId="2D46C1D0">
      <w:pPr>
        <w:pStyle w:val="8"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</w:pPr>
      <w:r>
        <w:rPr>
          <w:rFonts w:hint="eastAsia" w:ascii="宋体" w:hAnsi="宋体" w:cs="宋体"/>
          <w:b/>
          <w:szCs w:val="21"/>
        </w:rPr>
        <w:t>供货期</w:t>
      </w:r>
    </w:p>
    <w:p w14:paraId="0E860329">
      <w:pPr>
        <w:pStyle w:val="8"/>
        <w:shd w:val="clear" w:color="auto" w:fill="FFFFFF"/>
        <w:spacing w:line="360" w:lineRule="auto"/>
        <w:jc w:val="left"/>
        <w:rPr>
          <w:rFonts w:eastAsiaTheme="minorEastAsia"/>
        </w:rPr>
      </w:pPr>
      <w:r>
        <w:rPr>
          <w:rFonts w:hint="eastAsia" w:asciiTheme="minorEastAsia" w:hAnsiTheme="minorEastAsia" w:eastAsiaTheme="minorEastAsia"/>
          <w:szCs w:val="21"/>
        </w:rPr>
        <w:t>自合同执行之日起三年或采购费用总额达到中标总价时，以先到者为准，在供货期内按照采购人的要求分批供货，据实结算。</w:t>
      </w:r>
    </w:p>
    <w:p w14:paraId="4633F105"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四、供货及售后要求</w:t>
      </w:r>
    </w:p>
    <w:p w14:paraId="51B21E56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1.中标人接到采购人供货通知，根据采购人通知的规格型号和数量按计划送货，按照采购人要求送至指定地点，负责运输。</w:t>
      </w:r>
    </w:p>
    <w:p w14:paraId="3942BB0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2.中标人根据采购人采购计划进行供货，不允许超计划供货，超出计划的数量，采购人不予验收入库，由中标人无条件带回。</w:t>
      </w:r>
    </w:p>
    <w:p w14:paraId="500F04EA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3.中标人所投的品牌货物在供货或使用过程中出现质量和使用问题，采购人有权要求更换，直至采购人满意，且不再另行支付任何费用。</w:t>
      </w:r>
    </w:p>
    <w:p w14:paraId="6B3C765F"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4.按采购人实际需求进行供货，中标人须无条件满足采购人需求，确保供货质量并及时供货。</w:t>
      </w:r>
    </w:p>
    <w:p w14:paraId="099613E6">
      <w:pPr>
        <w:widowControl/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五、验收</w:t>
      </w:r>
    </w:p>
    <w:p w14:paraId="5D861BEB">
      <w:pPr>
        <w:spacing w:line="360" w:lineRule="auto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验收时采购人和中标人双方共同实施验收工作，验收合格后，结果和验收报告经双方确认后生效。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>六、付款方式</w:t>
      </w:r>
    </w:p>
    <w:p w14:paraId="12B6E885"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本项目一次性规划，分步实施，按实结算，货到验收合格、收到正规发票后6个月内付款。</w:t>
      </w:r>
      <w:bookmarkEnd w:id="0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85DDD">
    <w:pPr>
      <w:pStyle w:val="5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C7C3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CC7C3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43BBD"/>
    <w:multiLevelType w:val="multilevel"/>
    <w:tmpl w:val="44843BB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5655"/>
    <w:rsid w:val="1B1C62F8"/>
    <w:rsid w:val="2124626D"/>
    <w:rsid w:val="5E4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  <w:rPr>
      <w:rFonts w:eastAsia="楷体_GB2312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1483</Words>
  <Characters>1556</Characters>
  <Lines>0</Lines>
  <Paragraphs>0</Paragraphs>
  <TotalTime>4</TotalTime>
  <ScaleCrop>false</ScaleCrop>
  <LinksUpToDate>false</LinksUpToDate>
  <CharactersWithSpaces>1567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2025-02-24T09:18:00Z</dcterms:created>
  <dc:creator>兔子爱上了窝边草</dc:creator>
  <cp:lastModifiedBy>兔子爱上了窝边草</cp:lastModifiedBy>
  <dcterms:modified xsi:type="dcterms:W3CDTF">2025-02-28T02:24:37Z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AAFCDB1B1B1C4CD9AF0019454EC4DA5E_13</vt:lpwstr>
  </property>
  <property fmtid="{D5CDD505-2E9C-101B-9397-08002B2CF9AE}" pid="4" name="KSOTemplateDocerSaveRecord">
    <vt:lpwstr>eyJoZGlkIjoiNmViOTI1YjMzNzU1MGU0NTliYzYxY2RiZWM1MzEwMGQiLCJ1c2VySWQiOiIzMTMwNjAzMjEifQ==</vt:lpwstr>
  </property>
</Properties>
</file>