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44AA3">
      <w:pPr>
        <w:pStyle w:val="5"/>
        <w:numPr>
          <w:numId w:val="0"/>
        </w:numPr>
        <w:jc w:val="center"/>
        <w:rPr>
          <w:b/>
          <w:bCs/>
          <w:color w:val="auto"/>
          <w:highlight w:val="none"/>
        </w:rPr>
      </w:pPr>
      <w:r>
        <w:rPr>
          <w:rFonts w:hint="eastAsia"/>
          <w:b/>
          <w:bCs/>
          <w:color w:val="auto"/>
          <w:highlight w:val="none"/>
          <w:lang w:eastAsia="zh-CN"/>
        </w:rPr>
        <w:t>采购需求</w:t>
      </w:r>
    </w:p>
    <w:p w14:paraId="3BC00863">
      <w:pPr>
        <w:widowControl/>
        <w:numPr>
          <w:ilvl w:val="0"/>
          <w:numId w:val="1"/>
        </w:numPr>
        <w:spacing w:line="360" w:lineRule="auto"/>
        <w:ind w:firstLine="430"/>
        <w:jc w:val="left"/>
        <w:rPr>
          <w:rFonts w:hint="eastAsia" w:ascii="宋体" w:hAnsi="宋体"/>
          <w:b/>
          <w:bCs/>
          <w:color w:val="auto"/>
          <w:szCs w:val="21"/>
          <w:highlight w:val="none"/>
          <w:lang w:val="en-US" w:eastAsia="zh-CN"/>
        </w:rPr>
      </w:pPr>
      <w:bookmarkStart w:id="0" w:name="_Toc24523"/>
      <w:bookmarkStart w:id="1" w:name="_Toc7241"/>
      <w:bookmarkStart w:id="2" w:name="_Toc12315"/>
      <w:r>
        <w:rPr>
          <w:rFonts w:hint="eastAsia" w:ascii="宋体" w:hAnsi="宋体"/>
          <w:b/>
          <w:bCs/>
          <w:color w:val="auto"/>
          <w:szCs w:val="21"/>
          <w:highlight w:val="none"/>
          <w:lang w:val="en-US" w:eastAsia="zh-CN"/>
        </w:rPr>
        <w:t>项目清单</w:t>
      </w:r>
    </w:p>
    <w:tbl>
      <w:tblPr>
        <w:tblStyle w:val="6"/>
        <w:tblW w:w="8967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5"/>
        <w:gridCol w:w="1618"/>
        <w:gridCol w:w="1780"/>
        <w:gridCol w:w="2465"/>
        <w:gridCol w:w="655"/>
        <w:gridCol w:w="589"/>
        <w:gridCol w:w="1325"/>
      </w:tblGrid>
      <w:tr w14:paraId="403C4F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2" w:hRule="atLeast"/>
          <w:jc w:val="center"/>
        </w:trPr>
        <w:tc>
          <w:tcPr>
            <w:tcW w:w="896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3E9CE9">
            <w:pPr>
              <w:widowControl/>
              <w:spacing w:line="450" w:lineRule="atLeast"/>
              <w:jc w:val="center"/>
              <w:rPr>
                <w:rFonts w:hint="eastAsia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drawing>
                <wp:inline distT="0" distB="0" distL="114300" distR="114300">
                  <wp:extent cx="5483860" cy="3825875"/>
                  <wp:effectExtent l="0" t="0" r="2540" b="14605"/>
                  <wp:docPr id="1" name="图片 1" descr="8d79404f0fddcb4c5408fb4776ec7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8d79404f0fddcb4c5408fb4776ec7e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3860" cy="382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7310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ED9F92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85C8572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制作项目</w:t>
            </w:r>
          </w:p>
        </w:tc>
        <w:tc>
          <w:tcPr>
            <w:tcW w:w="1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6B5C267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规格（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cm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24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C21E438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制作内容</w:t>
            </w:r>
          </w:p>
        </w:tc>
        <w:tc>
          <w:tcPr>
            <w:tcW w:w="6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DE7FB8B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5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 w14:paraId="2366DB08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32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1687A6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预算价</w:t>
            </w:r>
          </w:p>
          <w:p w14:paraId="043FCA4C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（单价限价）</w:t>
            </w:r>
          </w:p>
        </w:tc>
      </w:tr>
      <w:tr w14:paraId="26E7AF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27949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6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2C8AAEF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1.2mm厚镀锌板烤漆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发光字</w:t>
            </w:r>
          </w:p>
        </w:tc>
        <w:tc>
          <w:tcPr>
            <w:tcW w:w="1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6078296D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字高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300cm,离地100cm,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10个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字</w:t>
            </w:r>
          </w:p>
        </w:tc>
        <w:tc>
          <w:tcPr>
            <w:tcW w:w="24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E694186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国家三级甲等综合医院</w:t>
            </w:r>
          </w:p>
        </w:tc>
        <w:tc>
          <w:tcPr>
            <w:tcW w:w="6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419E439F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 w14:paraId="20FDB07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套</w:t>
            </w:r>
          </w:p>
        </w:tc>
        <w:tc>
          <w:tcPr>
            <w:tcW w:w="132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9675B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68000元</w:t>
            </w:r>
          </w:p>
        </w:tc>
      </w:tr>
      <w:tr w14:paraId="2B77D7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1975AF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6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AC54162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支撑钢架</w:t>
            </w:r>
          </w:p>
        </w:tc>
        <w:tc>
          <w:tcPr>
            <w:tcW w:w="1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0AA2E5A3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高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4米</w:t>
            </w:r>
          </w:p>
        </w:tc>
        <w:tc>
          <w:tcPr>
            <w:tcW w:w="24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D9EC9C0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8*8cm热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镀锌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管</w:t>
            </w:r>
          </w:p>
        </w:tc>
        <w:tc>
          <w:tcPr>
            <w:tcW w:w="6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CACB2E3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 w14:paraId="3B0638C1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项</w:t>
            </w:r>
          </w:p>
        </w:tc>
        <w:tc>
          <w:tcPr>
            <w:tcW w:w="132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B95E40F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14000元</w:t>
            </w:r>
          </w:p>
        </w:tc>
      </w:tr>
      <w:tr w14:paraId="658571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EC0793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6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9E42D34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配套材料</w:t>
            </w:r>
          </w:p>
        </w:tc>
        <w:tc>
          <w:tcPr>
            <w:tcW w:w="17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D621DD0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386385B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布线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变压器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漏电保护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、交流接触器、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控制开关</w:t>
            </w:r>
          </w:p>
        </w:tc>
        <w:tc>
          <w:tcPr>
            <w:tcW w:w="6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0F8862D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5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 w14:paraId="74A5D7A5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项</w:t>
            </w:r>
          </w:p>
        </w:tc>
        <w:tc>
          <w:tcPr>
            <w:tcW w:w="132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B9CCEA3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3000元</w:t>
            </w:r>
          </w:p>
        </w:tc>
      </w:tr>
      <w:bookmarkEnd w:id="0"/>
      <w:bookmarkEnd w:id="1"/>
      <w:bookmarkEnd w:id="2"/>
    </w:tbl>
    <w:p w14:paraId="2AED7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说明：</w:t>
      </w:r>
    </w:p>
    <w:p w14:paraId="66CB2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1、符合国家标准全新产品。</w:t>
      </w:r>
    </w:p>
    <w:p w14:paraId="2EAEE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2、字体按采购方要求制作。</w:t>
      </w:r>
    </w:p>
    <w:p w14:paraId="0B889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3、采购人统一组织踏勘现场。投标人自行负责在踏勘现场及中标后制作安装过程中所有费用，该项目踏勘、制作、安装等过程中所有安全责任由中标人自行承担。</w:t>
      </w:r>
    </w:p>
    <w:p w14:paraId="24375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4、该项目为交钥匙工程。包含产品费用、运费、税费、</w:t>
      </w:r>
      <w:r>
        <w:rPr>
          <w:rFonts w:hint="eastAsia" w:ascii="宋体" w:hAnsi="宋体" w:cs="宋体"/>
          <w:color w:val="auto"/>
          <w:highlight w:val="none"/>
          <w:lang w:val="zh-CN"/>
        </w:rPr>
        <w:t>检验</w:t>
      </w:r>
      <w:r>
        <w:rPr>
          <w:rFonts w:hint="eastAsia" w:ascii="宋体" w:hAnsi="宋体" w:cs="宋体"/>
          <w:color w:val="auto"/>
          <w:highlight w:val="none"/>
        </w:rPr>
        <w:t>费</w:t>
      </w:r>
      <w:r>
        <w:rPr>
          <w:rFonts w:hint="eastAsia" w:ascii="宋体" w:hAnsi="宋体" w:cs="宋体"/>
          <w:color w:val="auto"/>
          <w:highlight w:val="none"/>
          <w:lang w:val="zh-CN"/>
        </w:rPr>
        <w:t>、</w:t>
      </w:r>
      <w:r>
        <w:rPr>
          <w:rFonts w:hint="eastAsia" w:ascii="宋体" w:hAnsi="宋体" w:cs="宋体"/>
          <w:color w:val="auto"/>
          <w:highlight w:val="none"/>
        </w:rPr>
        <w:t>保险费、仓储费、包装费、设计费、制作费、安装费、售后服务、为完成本项目所必须的其他辅助工作的相关费用等所有费用。</w:t>
      </w:r>
    </w:p>
    <w:p w14:paraId="256D0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5、本项目质保期为3年，自项目验收合格之日起计算。质保期内免费提供定期检查和维护保养，及时更换老化损坏的零部件，保证其正常运行。若在质保期内出现灯管、电器等零部件老化、损坏、电线连接失灵等问题‌，导致灯光变弱、停止工作等，中标人须在接采购人维修联系通知后2小时内至现场，一般问题5小时内解决，最长不超过48小时解决问题，并承担因产品质量问题导致的一切后果，包括非人为因素发生的产品修理、更换的费用。质保期内，如因产品制安不牢、质量出现问题等原因导致发生安全事故，中标人承担含经济赔偿在内的一切责任。</w:t>
      </w:r>
    </w:p>
    <w:p w14:paraId="32EED4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二、质量要求</w:t>
      </w:r>
    </w:p>
    <w:p w14:paraId="43EED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1、镀锌板围边烤大红色油漆内发光，烤漆要求光滑平整、牢固不脱落，灯光均匀。制作工艺：底板1.2mm镀锌板烤漆，5mm厚红色亚克力面板，成品厚度10cm，灯珠LED户外防水模组，灯光红色。</w:t>
      </w:r>
    </w:p>
    <w:p w14:paraId="7528A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2、投标人提供的产品其技术标准按国家标准执行，无国家标准的，按行业标准执行，无国家和行业标准的，按企业标准执行；采购文件中有特别要求的，按采购文件中规定的要求执行，并且符合相关法律、法规规定的要求。</w:t>
      </w:r>
    </w:p>
    <w:p w14:paraId="3EF20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 w:cs="宋体"/>
          <w:color w:val="auto"/>
          <w:highlight w:val="none"/>
        </w:rPr>
      </w:pPr>
      <w:bookmarkStart w:id="3" w:name="_GoBack"/>
      <w:bookmarkEnd w:id="3"/>
      <w:r>
        <w:rPr>
          <w:rFonts w:hint="eastAsia" w:ascii="宋体" w:hAnsi="宋体" w:cs="宋体"/>
          <w:color w:val="auto"/>
          <w:highlight w:val="none"/>
        </w:rPr>
        <w:t>3、投标人提供的服务及货物必须符合国家、省相关规定的质量标准以及采购人的相关要求。</w:t>
      </w:r>
    </w:p>
    <w:p w14:paraId="7CD36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三、其他要求</w:t>
      </w:r>
    </w:p>
    <w:p w14:paraId="4260F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hAnsi="宋体" w:cs="宋体"/>
          <w:snapToGrid w:val="0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1、</w:t>
      </w:r>
      <w:r>
        <w:rPr>
          <w:rFonts w:hint="eastAsia" w:ascii="宋体" w:hAnsi="宋体" w:cs="宋体"/>
          <w:color w:val="auto"/>
          <w:szCs w:val="21"/>
          <w:highlight w:val="none"/>
        </w:rPr>
        <w:t>投标人</w:t>
      </w:r>
      <w:r>
        <w:rPr>
          <w:rFonts w:hint="eastAsia" w:ascii="宋体" w:hAnsi="宋体" w:cs="宋体"/>
          <w:snapToGrid w:val="0"/>
          <w:color w:val="auto"/>
          <w:szCs w:val="21"/>
          <w:highlight w:val="none"/>
        </w:rPr>
        <w:t>服务期间必须做好成品保护工作，及时清除安装时产生的垃圾和污染物。</w:t>
      </w:r>
    </w:p>
    <w:p w14:paraId="4AAB1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snapToGrid w:val="0"/>
          <w:color w:val="auto"/>
          <w:szCs w:val="21"/>
          <w:highlight w:val="none"/>
        </w:rPr>
        <w:t>2、</w:t>
      </w:r>
      <w:r>
        <w:rPr>
          <w:rFonts w:hint="eastAsia" w:ascii="宋体" w:hAnsi="宋体" w:cs="宋体"/>
          <w:color w:val="auto"/>
          <w:szCs w:val="21"/>
          <w:highlight w:val="none"/>
        </w:rPr>
        <w:t>因投标人拟派本项目服务人员在工作中给采购单位设施、物品等造成损失或造成安全事故的，投标人承担一切赔偿责任。</w:t>
      </w:r>
    </w:p>
    <w:p w14:paraId="19FC8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四、付款方式</w:t>
      </w:r>
    </w:p>
    <w:p w14:paraId="03595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制作、安装且验收合格后30日历天内支付合同价款的9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highlight w:val="none"/>
        </w:rPr>
        <w:t>%，余款质保期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满</w:t>
      </w:r>
      <w:r>
        <w:rPr>
          <w:rFonts w:hint="eastAsia" w:ascii="宋体" w:hAnsi="宋体" w:cs="宋体"/>
          <w:color w:val="auto"/>
          <w:highlight w:val="none"/>
        </w:rPr>
        <w:t>后一次性付清，不计息。</w:t>
      </w:r>
    </w:p>
    <w:p w14:paraId="77C40E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BCE19"/>
    <w:multiLevelType w:val="singleLevel"/>
    <w:tmpl w:val="8C9BCE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743EB"/>
    <w:rsid w:val="15383FDD"/>
    <w:rsid w:val="4FF7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100" w:after="100"/>
      <w:jc w:val="center"/>
      <w:outlineLvl w:val="0"/>
    </w:pPr>
    <w:rPr>
      <w:b/>
      <w:bCs/>
      <w:kern w:val="44"/>
      <w:sz w:val="32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2025-03-18T01:08:00Z</dcterms:created>
  <dc:creator>好运</dc:creator>
  <cp:lastModifiedBy>好运</cp:lastModifiedBy>
  <dcterms:modified xsi:type="dcterms:W3CDTF">2025-03-18T01:08:46Z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7C0C1DDF4FA34FD399167C75BA8C49B1_11</vt:lpwstr>
  </property>
  <property fmtid="{D5CDD505-2E9C-101B-9397-08002B2CF9AE}" pid="4" name="KSOTemplateDocerSaveRecord">
    <vt:lpwstr>eyJoZGlkIjoiNmViOTI1YjMzNzU1MGU0NTliYzYxY2RiZWM1MzEwMGQiLCJ1c2VySWQiOiI0MjM0NDQ1ODIifQ==</vt:lpwstr>
  </property>
</Properties>
</file>