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rPr>
          <w:rFonts w:hint="eastAsia" w:ascii="宋体" w:hAnsi="宋体" w:eastAsia="宋体" w:cs="宋体"/>
          <w:sz w:val="28"/>
          <w:szCs w:val="28"/>
        </w:rPr>
      </w:pPr>
      <w:bookmarkStart w:id="0" w:name="_Toc163477017"/>
      <w:r>
        <w:rPr>
          <w:rFonts w:hint="eastAsia" w:ascii="宋体" w:hAnsi="宋体" w:eastAsia="宋体" w:cs="宋体"/>
          <w:sz w:val="28"/>
          <w:szCs w:val="28"/>
        </w:rPr>
        <w:t>功能</w:t>
      </w:r>
      <w:bookmarkEnd w:id="0"/>
      <w:r>
        <w:rPr>
          <w:rFonts w:hint="eastAsia" w:ascii="宋体" w:hAnsi="宋体" w:eastAsia="宋体" w:cs="宋体"/>
          <w:sz w:val="28"/>
          <w:szCs w:val="28"/>
          <w:lang w:val="en-US" w:eastAsia="zh-CN"/>
        </w:rPr>
        <w:t>需求</w:t>
      </w:r>
    </w:p>
    <w:tbl>
      <w:tblPr>
        <w:tblStyle w:val="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9CC2E5"/>
            <w:vAlign w:val="center"/>
          </w:tcPr>
          <w:p>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模块</w:t>
            </w:r>
          </w:p>
        </w:tc>
        <w:tc>
          <w:tcPr>
            <w:tcW w:w="7513" w:type="dxa"/>
            <w:tcBorders>
              <w:top w:val="single" w:color="auto" w:sz="4" w:space="0"/>
              <w:left w:val="single" w:color="auto" w:sz="4" w:space="0"/>
              <w:bottom w:val="single" w:color="auto" w:sz="4" w:space="0"/>
              <w:right w:val="single" w:color="auto" w:sz="4" w:space="0"/>
            </w:tcBorders>
            <w:shd w:val="clear" w:color="auto" w:fill="9CC2E5"/>
            <w:vAlign w:val="center"/>
          </w:tcPr>
          <w:p>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专科数据</w:t>
            </w:r>
          </w:p>
          <w:p>
            <w:pPr>
              <w:spacing w:line="240" w:lineRule="auto"/>
              <w:rPr>
                <w:rFonts w:hint="eastAsia" w:ascii="宋体" w:hAnsi="宋体" w:eastAsia="宋体" w:cs="宋体"/>
                <w:sz w:val="28"/>
                <w:szCs w:val="28"/>
              </w:rPr>
            </w:pPr>
            <w:r>
              <w:rPr>
                <w:rFonts w:hint="eastAsia" w:ascii="宋体" w:hAnsi="宋体" w:eastAsia="宋体" w:cs="宋体"/>
                <w:sz w:val="28"/>
                <w:szCs w:val="28"/>
              </w:rPr>
              <w:t>集成</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数据集成：</w:t>
            </w:r>
          </w:p>
          <w:p>
            <w:pPr>
              <w:spacing w:line="240" w:lineRule="auto"/>
              <w:rPr>
                <w:rFonts w:hint="eastAsia" w:ascii="宋体" w:hAnsi="宋体" w:eastAsia="宋体" w:cs="宋体"/>
                <w:sz w:val="28"/>
                <w:szCs w:val="28"/>
              </w:rPr>
            </w:pPr>
            <w:r>
              <w:rPr>
                <w:rFonts w:hint="eastAsia" w:ascii="宋体" w:hAnsi="宋体" w:eastAsia="宋体" w:cs="宋体"/>
                <w:sz w:val="28"/>
                <w:szCs w:val="28"/>
              </w:rPr>
              <w:t>集成平台利用ESB和ETL等技术，通过异构数据整合和字典转换，实现重症诊疗平台所需临床数据的整合；</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支持整合的数据包括ICU监护仪、呼吸机等设备产生的呼吸与循环数据；</w:t>
            </w:r>
          </w:p>
          <w:p>
            <w:pPr>
              <w:spacing w:line="240" w:lineRule="auto"/>
              <w:rPr>
                <w:rFonts w:hint="eastAsia" w:ascii="宋体" w:hAnsi="宋体" w:eastAsia="宋体" w:cs="宋体"/>
                <w:sz w:val="28"/>
                <w:szCs w:val="28"/>
              </w:rPr>
            </w:pPr>
            <w:r>
              <w:rPr>
                <w:rFonts w:hint="eastAsia" w:ascii="宋体" w:hAnsi="宋体" w:eastAsia="宋体" w:cs="宋体"/>
                <w:sz w:val="28"/>
                <w:szCs w:val="28"/>
              </w:rPr>
              <w:t>还包括重症监护系统、HIS、LIS、EMR、医疗影像等系统存在的患者诊疗数据，最终实现诊疗与治疗数据的自动获取和转存；</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支持通过设备监测数据及诊疗治疗数据的整合，为重症诊疗业务及数据中心的建设提供实时技术支撑；</w:t>
            </w:r>
          </w:p>
          <w:p>
            <w:pPr>
              <w:spacing w:line="240" w:lineRule="auto"/>
              <w:rPr>
                <w:rFonts w:hint="eastAsia" w:ascii="宋体" w:hAnsi="宋体" w:eastAsia="宋体" w:cs="宋体"/>
                <w:sz w:val="28"/>
                <w:szCs w:val="28"/>
              </w:rPr>
            </w:pPr>
            <w:r>
              <w:rPr>
                <w:rFonts w:hint="eastAsia" w:ascii="宋体" w:hAnsi="宋体" w:eastAsia="宋体" w:cs="宋体"/>
                <w:sz w:val="28"/>
                <w:szCs w:val="28"/>
              </w:rPr>
              <w:t>临床研究：</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支持重症诊疗数据中心的数据审核、数据治理、数据上传、数据导出等管理功能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hint="eastAsia" w:ascii="宋体" w:hAnsi="宋体" w:eastAsia="宋体" w:cs="宋体"/>
                <w:sz w:val="28"/>
                <w:szCs w:val="28"/>
              </w:rPr>
            </w:pPr>
            <w:r>
              <w:rPr>
                <w:rFonts w:hint="eastAsia" w:ascii="宋体" w:hAnsi="宋体" w:eastAsia="宋体" w:cs="宋体"/>
                <w:sz w:val="28"/>
                <w:szCs w:val="28"/>
              </w:rPr>
              <w:t>专科培训</w:t>
            </w:r>
          </w:p>
          <w:p>
            <w:pPr>
              <w:spacing w:line="240" w:lineRule="auto"/>
              <w:rPr>
                <w:rFonts w:hint="eastAsia" w:ascii="宋体" w:hAnsi="宋体" w:eastAsia="宋体" w:cs="宋体"/>
                <w:sz w:val="28"/>
                <w:szCs w:val="28"/>
              </w:rPr>
            </w:pPr>
            <w:r>
              <w:rPr>
                <w:rFonts w:hint="eastAsia" w:ascii="宋体" w:hAnsi="宋体" w:eastAsia="宋体" w:cs="宋体"/>
                <w:sz w:val="28"/>
                <w:szCs w:val="28"/>
              </w:rPr>
              <w:t>教育</w:t>
            </w:r>
          </w:p>
        </w:tc>
        <w:tc>
          <w:tcPr>
            <w:tcW w:w="7513"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hint="eastAsia" w:ascii="宋体" w:hAnsi="宋体" w:eastAsia="宋体" w:cs="宋体"/>
                <w:sz w:val="28"/>
                <w:szCs w:val="28"/>
              </w:rPr>
            </w:pPr>
            <w:r>
              <w:rPr>
                <w:rFonts w:hint="eastAsia" w:ascii="宋体" w:hAnsi="宋体" w:eastAsia="宋体" w:cs="宋体"/>
                <w:sz w:val="28"/>
                <w:szCs w:val="28"/>
              </w:rPr>
              <w:t>提供与制定培训单位互通，定期接受专家业务培训；</w:t>
            </w:r>
          </w:p>
          <w:p>
            <w:pPr>
              <w:spacing w:line="240" w:lineRule="auto"/>
              <w:rPr>
                <w:rFonts w:hint="eastAsia" w:ascii="宋体" w:hAnsi="宋体" w:eastAsia="宋体" w:cs="宋体"/>
                <w:sz w:val="28"/>
                <w:szCs w:val="28"/>
              </w:rPr>
            </w:pPr>
            <w:r>
              <w:rPr>
                <w:rFonts w:hint="eastAsia" w:ascii="宋体" w:hAnsi="宋体" w:eastAsia="宋体" w:cs="宋体"/>
                <w:sz w:val="28"/>
                <w:szCs w:val="28"/>
              </w:rPr>
              <w:t>培训课程包括但不限于：指南规范解读、读书报告、疑难病例探索交流等；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tcBorders>
              <w:top w:val="single" w:color="auto" w:sz="4" w:space="0"/>
              <w:left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区域诊疗协同</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我的患者：</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支持患者总览，对所有业务类型患者进行分类展示，如“会诊中、查房中、托管中以及托管床位”等；</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支持患者查询、重点观察患者置顶，便于专家聚焦重点患者；</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支持用户切换医院、所有医院查看等功能。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支持对已通过流程的患者进行协同邀请，邀请其他专家参与诊疗，快速开展MDT；</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支持快速查阅患者诊疗治疗情况，如患者生命体征信息、医嘱信息、检验信息、检查信息、护理信息、诊疗记录等；</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支持申请单的诊疗意见填写，如会诊意见、查房意见，持续观察中的主要问题填写等功能；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支持已授权的用户自行对授权床位上患者进行浏览、会诊；</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支持结束业务流程；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远程需求：</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支持新业务需求申请时，平台可视化提醒，并短信通知；</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支持流程驳回、转交、通过、查询；</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支持流程批量通过/驳回、查看申请单等功能；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本科患者：</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支持本科室患者按床头卡形式总览；</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支持以患者为中心的业务流程，与指定医院/专家，发起会诊、发起查房、发起托管等业务类型；</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支持上述业务通过实时传输患者体征、病例、医嘱、检验、检查、监护等信息及患者临床精准实时影像视频，实现专家、患者异地的情况下及时/随时接入；</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支持自动集成患者的基本信息资料，便于快速发起流程；</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支持编辑流程，提供患者的主要现病史、查体资料、检查资料、需要解决的主要问题等；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统计分析：</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支持对远程协同操作的历史记录做统计分析；</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支持查看患者的所有流程记录（发起的流程在结束后会显示在统计分析中），同时所有患者按时间由近及远的顺序进行展现；</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支持在列表中快速查阅本次业务流程的详细协同情况；</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支持已授权的床位每次操作都记录到统计分析；</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支持自定义筛选条件，如：时间段、患者所属机构、床位号、患者姓名、住院号等；</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支持按业务类型进行筛选，如远程会诊、远程托管、远程查房、托管中浏览、托管中会诊等；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排班管理-定向排班：</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支持编辑/查阅本科室的联系人、联系方式；</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支持区域中心机构针对下属机构安排定向对接人、定向业务以及时间，如定期的远程查房、定向对接下属医院的专家等；</w:t>
            </w:r>
          </w:p>
          <w:p>
            <w:pPr>
              <w:spacing w:line="240" w:lineRule="auto"/>
              <w:rPr>
                <w:rFonts w:hint="eastAsia" w:ascii="宋体" w:hAnsi="宋体" w:eastAsia="宋体" w:cs="宋体"/>
                <w:sz w:val="28"/>
                <w:szCs w:val="28"/>
              </w:rPr>
            </w:pPr>
            <w:r>
              <w:rPr>
                <w:rFonts w:hint="eastAsia" w:ascii="宋体" w:hAnsi="宋体" w:eastAsia="宋体" w:cs="宋体"/>
                <w:sz w:val="28"/>
                <w:szCs w:val="28"/>
              </w:rPr>
              <w:t>排班管理-日常排班：</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支持区域中心机构将负责远程业务的医生按每周/每月进行排班；</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支持区域中心医院查阅历史班次、后期班次查看、随时修改班次等功能；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支持下属机构通过排班情况，了解当天除了定向对接人以外的在岗专家；</w:t>
            </w:r>
          </w:p>
          <w:p>
            <w:pPr>
              <w:spacing w:line="240" w:lineRule="auto"/>
              <w:rPr>
                <w:rFonts w:hint="eastAsia" w:ascii="宋体" w:hAnsi="宋体" w:eastAsia="宋体" w:cs="宋体"/>
                <w:sz w:val="28"/>
                <w:szCs w:val="28"/>
              </w:rPr>
            </w:pPr>
            <w:r>
              <w:rPr>
                <w:rFonts w:hint="eastAsia" w:ascii="宋体" w:hAnsi="宋体" w:eastAsia="宋体" w:cs="宋体"/>
                <w:sz w:val="28"/>
                <w:szCs w:val="28"/>
              </w:rPr>
              <w:t>排班管理-科室人员：</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支持科室医护人员总览，如所有科室人员、已认证人员、未认证人员等；</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支持在科医生、护士的人员账号添加、管理；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患者诊疗治疗详情：</w:t>
            </w:r>
          </w:p>
          <w:p>
            <w:pPr>
              <w:spacing w:line="240" w:lineRule="auto"/>
              <w:rPr>
                <w:rFonts w:hint="eastAsia" w:ascii="宋体" w:hAnsi="宋体" w:eastAsia="宋体" w:cs="宋体"/>
                <w:sz w:val="28"/>
                <w:szCs w:val="28"/>
              </w:rPr>
            </w:pPr>
            <w:r>
              <w:rPr>
                <w:rFonts w:hint="eastAsia" w:ascii="宋体" w:hAnsi="宋体" w:eastAsia="宋体" w:cs="宋体"/>
                <w:sz w:val="28"/>
                <w:szCs w:val="28"/>
              </w:rPr>
              <w:t>基础信息：</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系统提供在科患者/开放权限患者的基本信息、生命体征信息</w:t>
            </w:r>
            <w:r>
              <w:rPr>
                <w:rFonts w:hint="eastAsia" w:ascii="宋体" w:hAnsi="宋体" w:eastAsia="宋体" w:cs="宋体"/>
                <w:sz w:val="28"/>
                <w:szCs w:val="28"/>
                <w:lang w:val="en-US" w:eastAsia="zh-CN"/>
              </w:rPr>
              <w:t>的调阅</w:t>
            </w:r>
            <w:r>
              <w:rPr>
                <w:rFonts w:hint="eastAsia" w:ascii="宋体" w:hAnsi="宋体" w:eastAsia="宋体" w:cs="宋体"/>
                <w:sz w:val="28"/>
                <w:szCs w:val="28"/>
              </w:rPr>
              <w:t>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支持提供体征信息时间检索功能；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病历信息：</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系统提供在科患者/开放权限患者的入院记录、入科记录、日常病程记录、专家查房记录、会诊记录、患者与手术相关的记录等详细病历资料</w:t>
            </w:r>
            <w:r>
              <w:rPr>
                <w:rFonts w:hint="eastAsia" w:ascii="宋体" w:hAnsi="宋体" w:eastAsia="宋体" w:cs="宋体"/>
                <w:sz w:val="28"/>
                <w:szCs w:val="28"/>
                <w:lang w:val="en-US" w:eastAsia="zh-CN"/>
              </w:rPr>
              <w:t>的调阅</w:t>
            </w:r>
            <w:r>
              <w:rPr>
                <w:rFonts w:hint="eastAsia" w:ascii="宋体" w:hAnsi="宋体" w:eastAsia="宋体" w:cs="宋体"/>
                <w:sz w:val="28"/>
                <w:szCs w:val="28"/>
              </w:rPr>
              <w:t>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支持对患者在科期间的病例历史资料，提供时间顺序查询；</w:t>
            </w:r>
          </w:p>
          <w:p>
            <w:pPr>
              <w:spacing w:line="240" w:lineRule="auto"/>
              <w:rPr>
                <w:rFonts w:hint="eastAsia" w:ascii="宋体" w:hAnsi="宋体" w:eastAsia="宋体" w:cs="宋体"/>
                <w:sz w:val="28"/>
                <w:szCs w:val="28"/>
              </w:rPr>
            </w:pPr>
            <w:r>
              <w:rPr>
                <w:rFonts w:hint="eastAsia" w:ascii="宋体" w:hAnsi="宋体" w:eastAsia="宋体" w:cs="宋体"/>
                <w:sz w:val="28"/>
                <w:szCs w:val="28"/>
              </w:rPr>
              <w:t>医嘱信息：</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系统提供在科患者/开放权限的所有医嘱信息</w:t>
            </w:r>
            <w:r>
              <w:rPr>
                <w:rFonts w:hint="eastAsia" w:ascii="宋体" w:hAnsi="宋体" w:eastAsia="宋体" w:cs="宋体"/>
                <w:sz w:val="28"/>
                <w:szCs w:val="28"/>
                <w:lang w:val="en-US" w:eastAsia="zh-CN"/>
              </w:rPr>
              <w:t>的调阅</w:t>
            </w:r>
            <w:r>
              <w:rPr>
                <w:rFonts w:hint="eastAsia" w:ascii="宋体" w:hAnsi="宋体" w:eastAsia="宋体" w:cs="宋体"/>
                <w:sz w:val="28"/>
                <w:szCs w:val="28"/>
              </w:rPr>
              <w:t>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支持对医嘱进行分类：长期医嘱/临时医嘱、当日医嘱/历史医嘱、药嘱/非药嘱，便于快速查询患者医嘱开立情况；</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系统每条医嘱均有医嘱类型、开始时间、医嘱名称、使用规格、使用数量、频次、用法、停止时间显示，便于迅速了解患者医嘱执行情况；</w:t>
            </w:r>
          </w:p>
          <w:p>
            <w:pPr>
              <w:spacing w:line="240" w:lineRule="auto"/>
              <w:rPr>
                <w:rFonts w:hint="eastAsia" w:ascii="宋体" w:hAnsi="宋体" w:eastAsia="宋体" w:cs="宋体"/>
                <w:sz w:val="28"/>
                <w:szCs w:val="28"/>
              </w:rPr>
            </w:pPr>
            <w:r>
              <w:rPr>
                <w:rFonts w:hint="eastAsia" w:ascii="宋体" w:hAnsi="宋体" w:eastAsia="宋体" w:cs="宋体"/>
                <w:sz w:val="28"/>
                <w:szCs w:val="28"/>
              </w:rPr>
              <w:t>检验信息：</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系统提供在科患者/开放权限的检验信息，包含但不限于血常规、肝功生化、电解质、血气分析、凝血功能、降钙素原、心肌酶谱等报告信息</w:t>
            </w:r>
            <w:r>
              <w:rPr>
                <w:rFonts w:hint="eastAsia" w:ascii="宋体" w:hAnsi="宋体" w:eastAsia="宋体" w:cs="宋体"/>
                <w:sz w:val="28"/>
                <w:szCs w:val="28"/>
                <w:lang w:val="en-US" w:eastAsia="zh-CN"/>
              </w:rPr>
              <w:t>的调阅</w:t>
            </w:r>
            <w:r>
              <w:rPr>
                <w:rFonts w:hint="eastAsia" w:ascii="宋体" w:hAnsi="宋体" w:eastAsia="宋体" w:cs="宋体"/>
                <w:sz w:val="28"/>
                <w:szCs w:val="28"/>
              </w:rPr>
              <w:t>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系统自动提示患者检验指标异常值/不同颜色标注；</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系统对患者在科期间的检验历史资料，提供时间顺序查询；</w:t>
            </w:r>
          </w:p>
          <w:p>
            <w:pPr>
              <w:spacing w:line="240" w:lineRule="auto"/>
              <w:rPr>
                <w:rFonts w:hint="eastAsia" w:ascii="宋体" w:hAnsi="宋体" w:eastAsia="宋体" w:cs="宋体"/>
                <w:sz w:val="28"/>
                <w:szCs w:val="28"/>
              </w:rPr>
            </w:pPr>
            <w:r>
              <w:rPr>
                <w:rFonts w:hint="eastAsia" w:ascii="宋体" w:hAnsi="宋体" w:eastAsia="宋体" w:cs="宋体"/>
                <w:sz w:val="28"/>
                <w:szCs w:val="28"/>
              </w:rPr>
              <w:t>检查信息：</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系统提供在科患者/开放权限的检验信息，包含但不限于普放、CT、B超等报告信息</w:t>
            </w:r>
            <w:r>
              <w:rPr>
                <w:rFonts w:hint="eastAsia" w:ascii="宋体" w:hAnsi="宋体" w:eastAsia="宋体" w:cs="宋体"/>
                <w:sz w:val="28"/>
                <w:szCs w:val="28"/>
                <w:lang w:val="en-US" w:eastAsia="zh-CN"/>
              </w:rPr>
              <w:t>的调阅</w:t>
            </w:r>
            <w:r>
              <w:rPr>
                <w:rFonts w:hint="eastAsia" w:ascii="宋体" w:hAnsi="宋体" w:eastAsia="宋体" w:cs="宋体"/>
                <w:sz w:val="28"/>
                <w:szCs w:val="28"/>
              </w:rPr>
              <w:t>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系统提供影像资料，相关影像资料可以调整布局、透明度、缩放等功能，便于诊断患者病情；</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系统对患者在科期间的检查历史资料，提供时间顺序查询；</w:t>
            </w:r>
          </w:p>
          <w:p>
            <w:pPr>
              <w:spacing w:line="240" w:lineRule="auto"/>
              <w:rPr>
                <w:rFonts w:hint="eastAsia" w:ascii="宋体" w:hAnsi="宋体" w:eastAsia="宋体" w:cs="宋体"/>
                <w:sz w:val="28"/>
                <w:szCs w:val="28"/>
              </w:rPr>
            </w:pPr>
            <w:r>
              <w:rPr>
                <w:rFonts w:hint="eastAsia" w:ascii="宋体" w:hAnsi="宋体" w:eastAsia="宋体" w:cs="宋体"/>
                <w:sz w:val="28"/>
                <w:szCs w:val="28"/>
              </w:rPr>
              <w:t>护理记录：</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系统可完整集成床旁监护系统生成的护理记录单并可查阅大图详情，供专家查询患者监护情况；</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系统对患者在科期间的、护理记录历史资料，提供时间顺序查询；</w:t>
            </w:r>
          </w:p>
          <w:p>
            <w:pPr>
              <w:spacing w:line="240" w:lineRule="auto"/>
              <w:rPr>
                <w:rFonts w:hint="eastAsia" w:ascii="宋体" w:hAnsi="宋体" w:eastAsia="宋体" w:cs="宋体"/>
                <w:sz w:val="28"/>
                <w:szCs w:val="28"/>
              </w:rPr>
            </w:pPr>
            <w:r>
              <w:rPr>
                <w:rFonts w:hint="eastAsia" w:ascii="宋体" w:hAnsi="宋体" w:eastAsia="宋体" w:cs="宋体"/>
                <w:sz w:val="28"/>
                <w:szCs w:val="28"/>
              </w:rPr>
              <w:t>诊疗记录：</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系统在患者流程业务中，专家及发起单位可通过该功能，实时提出诊疗建议/反馈，进行及时的反馈交流，形成书面协同诊治记录；</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系统在业务流程（会诊/查房/托管）执行后，患者将自动纳入持续观察中直至患者出科，同时每天自动生成观察记录单，专科可添加该患者主要问题，便于下属机构医生聚焦待解决问题；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运维与管理中心：</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支持用户基本资料、职业信息设置；</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支持用户账户安全、实名认证设置；</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支持登入记录查询；</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支持用户行为监控；</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支持机构维护、用户维护、权限维护、系统维护、日志维护等。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流媒体中心：</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系统支持医学专家与申请医院 、病人的音视频远程互动交流、会诊。</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系统支持开展远程教育、支持授课专家音视频和课件幻灯的同步，双方可互动交流，支持培训过程中的实况转播和录像。</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支持各医疗机构间的高清视频会议，满足医疗机构间学术交流、病例讨论、经验分享等业务需求</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支持多种网络方式接入（专线、Internet、4G/5G等）</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支持云计算的视频终端接入，支持多屏显示</w:t>
            </w:r>
          </w:p>
          <w:p>
            <w:pPr>
              <w:spacing w:line="240" w:lineRule="auto"/>
              <w:rPr>
                <w:rFonts w:hint="eastAsia" w:ascii="宋体" w:hAnsi="宋体" w:eastAsia="宋体" w:cs="宋体"/>
                <w:sz w:val="28"/>
                <w:szCs w:val="28"/>
              </w:rPr>
            </w:pPr>
            <w:r>
              <w:rPr>
                <w:rFonts w:hint="eastAsia" w:ascii="宋体" w:hAnsi="宋体" w:eastAsia="宋体" w:cs="宋体"/>
                <w:sz w:val="28"/>
                <w:szCs w:val="28"/>
              </w:rPr>
              <w:t>系统内嵌1080P图像编解码，会议速率支持64Kbps－8Mbps；</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支持H.263、H.264、H.264 HP或以上编解码视频协议；</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支持H.323、H.239、SIP等标准协议；</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支持根据本地网络情况，接收选择不同码流的视频流，而上传视频智能选择最合适分辨率节省带宽；</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支持智能网络速率调整，设备应可根据网络实时状况自动调整升降会议接入带宽，当网络丢包达到一定数值后自动降低码流，保障会议过程流畅、清晰，当网络质量回复正常后自动升高码流，确保高清会议效果；</w:t>
            </w:r>
          </w:p>
          <w:p>
            <w:pPr>
              <w:spacing w:line="240" w:lineRule="auto"/>
              <w:rPr>
                <w:rFonts w:hint="eastAsia" w:ascii="宋体" w:hAnsi="宋体" w:eastAsia="宋体" w:cs="宋体"/>
                <w:sz w:val="28"/>
                <w:szCs w:val="28"/>
              </w:rPr>
            </w:pPr>
            <w:r>
              <w:rPr>
                <w:rFonts w:hint="eastAsia" w:ascii="宋体" w:hAnsi="宋体" w:eastAsia="宋体" w:cs="宋体"/>
                <w:sz w:val="28"/>
                <w:szCs w:val="28"/>
              </w:rPr>
              <w:t>产品可以将视频会议、本地培训等直接保存在本地，支持接入USB存储，可直接将录制内容保存在USB存储介质上；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rPr>
            </w:pPr>
            <w:r>
              <w:rPr>
                <w:rFonts w:hint="eastAsia" w:ascii="宋体" w:hAnsi="宋体" w:eastAsia="宋体" w:cs="宋体"/>
                <w:sz w:val="28"/>
                <w:szCs w:val="28"/>
              </w:rPr>
              <w:t>一体化移动终端</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双屏支架：位于台面上方，壁挂孔径≤100*100m，支持升降悬停，负荷≥5Kg，支持左右旋转，俯仰角度调节</w:t>
            </w:r>
            <w:r>
              <w:rPr>
                <w:rFonts w:hint="eastAsia" w:ascii="宋体" w:hAnsi="宋体" w:eastAsia="宋体" w:cs="宋体"/>
                <w:sz w:val="28"/>
                <w:szCs w:val="28"/>
                <w:lang w:val="en-US" w:eastAsia="zh-CN"/>
              </w:rPr>
              <w:t>;</w:t>
            </w:r>
            <w:r>
              <w:rPr>
                <w:rFonts w:hint="eastAsia" w:ascii="宋体" w:hAnsi="宋体" w:eastAsia="宋体" w:cs="宋体"/>
                <w:sz w:val="28"/>
                <w:szCs w:val="28"/>
              </w:rPr>
              <w:cr/>
            </w:r>
            <w:r>
              <w:rPr>
                <w:rFonts w:hint="eastAsia" w:ascii="宋体" w:hAnsi="宋体" w:eastAsia="宋体" w:cs="宋体"/>
                <w:sz w:val="28"/>
                <w:szCs w:val="28"/>
              </w:rPr>
              <w:t>一体成型：防漏液设计，三边具有防滑挡条，台面尺寸≤480×460mm，台面高度≤1080mm，并可升降调节；侧面有隐藏式副工作台，配置鼠标收纳挂架</w:t>
            </w:r>
            <w:r>
              <w:rPr>
                <w:rFonts w:hint="eastAsia" w:ascii="宋体" w:hAnsi="宋体" w:eastAsia="宋体" w:cs="宋体"/>
                <w:sz w:val="28"/>
                <w:szCs w:val="28"/>
                <w:lang w:val="en-US" w:eastAsia="zh-CN"/>
              </w:rPr>
              <w:t>;</w:t>
            </w:r>
            <w:r>
              <w:rPr>
                <w:rFonts w:hint="eastAsia" w:ascii="宋体" w:hAnsi="宋体" w:eastAsia="宋体" w:cs="宋体"/>
                <w:sz w:val="28"/>
                <w:szCs w:val="28"/>
              </w:rPr>
              <w:cr/>
            </w:r>
            <w:r>
              <w:rPr>
                <w:rFonts w:hint="eastAsia" w:ascii="宋体" w:hAnsi="宋体" w:eastAsia="宋体" w:cs="宋体"/>
                <w:sz w:val="28"/>
                <w:szCs w:val="28"/>
              </w:rPr>
              <w:t>车体材质：支架和立柱为铝合金型材，底座和把手为全铝材质，台面为ABS工程塑料，耐清洗，耐刮擦，抗病菌</w:t>
            </w:r>
            <w:r>
              <w:rPr>
                <w:rFonts w:hint="eastAsia" w:ascii="宋体" w:hAnsi="宋体" w:eastAsia="宋体" w:cs="宋体"/>
                <w:sz w:val="28"/>
                <w:szCs w:val="28"/>
                <w:lang w:val="en-US" w:eastAsia="zh-CN"/>
              </w:rPr>
              <w:t xml:space="preserve"> ;</w:t>
            </w:r>
          </w:p>
          <w:p>
            <w:pPr>
              <w:spacing w:line="240" w:lineRule="auto"/>
              <w:rPr>
                <w:rFonts w:hint="eastAsia" w:ascii="宋体" w:hAnsi="宋体" w:eastAsia="宋体" w:cs="宋体"/>
                <w:sz w:val="28"/>
                <w:szCs w:val="28"/>
              </w:rPr>
            </w:pPr>
            <w:r>
              <w:rPr>
                <w:rFonts w:hint="eastAsia" w:ascii="宋体" w:hAnsi="宋体" w:eastAsia="宋体" w:cs="宋体"/>
                <w:sz w:val="28"/>
                <w:szCs w:val="28"/>
              </w:rPr>
              <w:t>车体升降：立柱内置气弹簧升降机构，可通过底座上的踏板控制升降，行程250±10mm，能满足医护人员站坐操控需求</w:t>
            </w:r>
            <w:r>
              <w:rPr>
                <w:rFonts w:hint="eastAsia" w:ascii="宋体" w:hAnsi="宋体" w:eastAsia="宋体" w:cs="宋体"/>
                <w:sz w:val="28"/>
                <w:szCs w:val="28"/>
              </w:rPr>
              <w:cr/>
            </w:r>
            <w:r>
              <w:rPr>
                <w:rFonts w:hint="eastAsia" w:ascii="宋体" w:hAnsi="宋体" w:eastAsia="宋体" w:cs="宋体"/>
                <w:sz w:val="28"/>
                <w:szCs w:val="28"/>
              </w:rPr>
              <w:t>车轮：四个医疗专用静音脚轮，万向轮设计，防缠绕，防粘毛屑，2只前脚轮带刹车</w:t>
            </w:r>
            <w:r>
              <w:rPr>
                <w:rFonts w:hint="eastAsia" w:ascii="宋体" w:hAnsi="宋体" w:eastAsia="宋体" w:cs="宋体"/>
                <w:sz w:val="28"/>
                <w:szCs w:val="28"/>
                <w:lang w:val="en-US" w:eastAsia="zh-CN"/>
              </w:rPr>
              <w:t>;</w:t>
            </w:r>
            <w:r>
              <w:rPr>
                <w:rFonts w:hint="eastAsia" w:ascii="宋体" w:hAnsi="宋体" w:eastAsia="宋体" w:cs="宋体"/>
                <w:sz w:val="28"/>
                <w:szCs w:val="28"/>
              </w:rPr>
              <w:cr/>
            </w:r>
            <w:r>
              <w:rPr>
                <w:rFonts w:hint="eastAsia" w:ascii="宋体" w:hAnsi="宋体" w:eastAsia="宋体" w:cs="宋体"/>
                <w:sz w:val="28"/>
                <w:szCs w:val="28"/>
              </w:rPr>
              <w:t>计算机配置：双核，主频≥2.66HZ</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显示屏：LED显示屏≥21.5”，分辨率</w:t>
            </w:r>
            <w:bookmarkStart w:id="1" w:name="OLE_LINK1"/>
            <w:r>
              <w:rPr>
                <w:rFonts w:hint="eastAsia" w:ascii="宋体" w:hAnsi="宋体" w:eastAsia="宋体" w:cs="宋体"/>
                <w:sz w:val="28"/>
                <w:szCs w:val="28"/>
              </w:rPr>
              <w:t>≥</w:t>
            </w:r>
            <w:bookmarkEnd w:id="1"/>
            <w:r>
              <w:rPr>
                <w:rFonts w:hint="eastAsia" w:ascii="宋体" w:hAnsi="宋体" w:eastAsia="宋体" w:cs="宋体"/>
                <w:sz w:val="28"/>
                <w:szCs w:val="28"/>
              </w:rPr>
              <w:t>1920*1080，无边框设计，屏幕占比91.4%，</w:t>
            </w:r>
            <w:r>
              <w:rPr>
                <w:rFonts w:hint="eastAsia" w:ascii="宋体" w:hAnsi="宋体" w:eastAsia="宋体" w:cs="宋体"/>
                <w:sz w:val="28"/>
                <w:szCs w:val="28"/>
              </w:rPr>
              <w:cr/>
            </w:r>
            <w:r>
              <w:rPr>
                <w:rFonts w:hint="eastAsia" w:ascii="宋体" w:hAnsi="宋体" w:eastAsia="宋体" w:cs="宋体"/>
                <w:sz w:val="28"/>
                <w:szCs w:val="28"/>
              </w:rPr>
              <w:t>集成设计：电脑主板、电池、显示屏、网络模块等全部集成安装在一体机机壳内，ABS材质，抗菌处理</w:t>
            </w:r>
            <w:r>
              <w:rPr>
                <w:rFonts w:hint="eastAsia" w:ascii="宋体" w:hAnsi="宋体" w:eastAsia="宋体" w:cs="宋体"/>
                <w:sz w:val="28"/>
                <w:szCs w:val="28"/>
                <w:lang w:val="en-US" w:eastAsia="zh-CN"/>
              </w:rPr>
              <w:t>;</w:t>
            </w:r>
          </w:p>
          <w:p>
            <w:pPr>
              <w:spacing w:line="240" w:lineRule="auto"/>
              <w:rPr>
                <w:rFonts w:hint="eastAsia" w:ascii="宋体" w:hAnsi="宋体" w:eastAsia="宋体" w:cs="宋体"/>
                <w:sz w:val="28"/>
                <w:szCs w:val="28"/>
              </w:rPr>
            </w:pPr>
            <w:r>
              <w:rPr>
                <w:rFonts w:hint="eastAsia" w:ascii="宋体" w:hAnsi="宋体" w:eastAsia="宋体" w:cs="宋体"/>
                <w:sz w:val="28"/>
                <w:szCs w:val="28"/>
              </w:rPr>
              <w:t>标配网络：支持2.4G/5G WiFi双频网络</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5G通信网络：内置5G通信模块，兼容三大运营商网络，SIM卡插槽外露在显示屏背面端口同侧并标注插卡方向示意图,方便随时插拔，无需拆电脑或车体</w:t>
            </w:r>
            <w:r>
              <w:rPr>
                <w:rFonts w:hint="eastAsia" w:ascii="宋体" w:hAnsi="宋体" w:eastAsia="宋体" w:cs="宋体"/>
                <w:sz w:val="28"/>
                <w:szCs w:val="28"/>
              </w:rPr>
              <w:cr/>
            </w:r>
            <w:r>
              <w:rPr>
                <w:rFonts w:hint="eastAsia" w:ascii="宋体" w:hAnsi="宋体" w:eastAsia="宋体" w:cs="宋体"/>
                <w:sz w:val="28"/>
                <w:szCs w:val="28"/>
              </w:rPr>
              <w:t>电池参数：磷酸铁锂电池，连续充电≤5小时，在所有设备同时运行的情况下，连续工作≥8小时，待机≥18小时</w:t>
            </w:r>
            <w:r>
              <w:rPr>
                <w:rFonts w:hint="eastAsia" w:ascii="宋体" w:hAnsi="宋体" w:eastAsia="宋体" w:cs="宋体"/>
                <w:sz w:val="28"/>
                <w:szCs w:val="28"/>
                <w:lang w:eastAsia="zh-CN"/>
              </w:rPr>
              <w:t>。</w:t>
            </w:r>
            <w:r>
              <w:rPr>
                <w:rFonts w:hint="eastAsia" w:ascii="宋体" w:hAnsi="宋体" w:eastAsia="宋体" w:cs="宋体"/>
                <w:sz w:val="28"/>
                <w:szCs w:val="28"/>
              </w:rPr>
              <w:t>内置于电脑一体机内</w:t>
            </w:r>
            <w:r>
              <w:rPr>
                <w:rFonts w:hint="eastAsia" w:ascii="宋体" w:hAnsi="宋体" w:eastAsia="宋体" w:cs="宋体"/>
                <w:sz w:val="28"/>
                <w:szCs w:val="28"/>
                <w:lang w:val="en-US" w:eastAsia="zh-CN"/>
              </w:rPr>
              <w:t>；</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充放电管理</w:t>
            </w:r>
            <w:r>
              <w:rPr>
                <w:rFonts w:hint="eastAsia" w:ascii="宋体" w:hAnsi="宋体" w:eastAsia="宋体" w:cs="宋体"/>
                <w:sz w:val="28"/>
                <w:szCs w:val="28"/>
              </w:rPr>
              <w:tab/>
            </w:r>
            <w:r>
              <w:rPr>
                <w:rFonts w:hint="eastAsia" w:ascii="宋体" w:hAnsi="宋体" w:eastAsia="宋体" w:cs="宋体"/>
                <w:sz w:val="28"/>
                <w:szCs w:val="28"/>
              </w:rPr>
              <w:t>：电脑主板集成充放电管理模块，BIOS集成电池EC管理系统，具有漏电、短路、过压、过载保护功能，具有低电量报警以及休眠保护功能</w:t>
            </w:r>
            <w:r>
              <w:rPr>
                <w:rFonts w:hint="eastAsia" w:ascii="宋体" w:hAnsi="宋体" w:eastAsia="宋体" w:cs="宋体"/>
                <w:sz w:val="28"/>
                <w:szCs w:val="28"/>
                <w:lang w:val="en-US" w:eastAsia="zh-CN"/>
              </w:rPr>
              <w:t>;</w:t>
            </w:r>
          </w:p>
          <w:p>
            <w:pPr>
              <w:spacing w:line="240" w:lineRule="auto"/>
              <w:rPr>
                <w:rFonts w:hint="eastAsia" w:ascii="宋体" w:hAnsi="宋体" w:eastAsia="宋体" w:cs="宋体"/>
                <w:sz w:val="28"/>
                <w:szCs w:val="28"/>
              </w:rPr>
            </w:pPr>
            <w:r>
              <w:rPr>
                <w:rFonts w:hint="eastAsia" w:ascii="宋体" w:hAnsi="宋体" w:eastAsia="宋体" w:cs="宋体"/>
                <w:sz w:val="28"/>
                <w:szCs w:val="28"/>
              </w:rPr>
              <w:t>电量显示：电脑桌面右下角任务栏有电池图标，可直接观察电量情况，可查看详细参数，和设置电池管理计划</w:t>
            </w:r>
            <w:r>
              <w:rPr>
                <w:rFonts w:hint="eastAsia" w:ascii="宋体" w:hAnsi="宋体" w:eastAsia="宋体" w:cs="宋体"/>
                <w:sz w:val="28"/>
                <w:szCs w:val="28"/>
                <w:lang w:val="en-US" w:eastAsia="zh-CN"/>
              </w:rPr>
              <w:t>;</w:t>
            </w:r>
            <w:r>
              <w:rPr>
                <w:rFonts w:hint="eastAsia" w:ascii="宋体" w:hAnsi="宋体" w:eastAsia="宋体" w:cs="宋体"/>
                <w:sz w:val="28"/>
                <w:szCs w:val="28"/>
              </w:rPr>
              <w:cr/>
            </w:r>
            <w:r>
              <w:rPr>
                <w:rFonts w:hint="eastAsia" w:ascii="宋体" w:hAnsi="宋体" w:eastAsia="宋体" w:cs="宋体"/>
                <w:sz w:val="28"/>
                <w:szCs w:val="28"/>
              </w:rPr>
              <w:t>提供多种方式音频输入；音频输出；</w:t>
            </w:r>
          </w:p>
          <w:p>
            <w:pPr>
              <w:spacing w:line="240" w:lineRule="auto"/>
              <w:rPr>
                <w:rFonts w:hint="eastAsia" w:ascii="宋体" w:hAnsi="宋体" w:eastAsia="宋体" w:cs="宋体"/>
                <w:sz w:val="28"/>
                <w:szCs w:val="28"/>
              </w:rPr>
            </w:pPr>
            <w:r>
              <w:rPr>
                <w:rFonts w:hint="eastAsia" w:ascii="宋体" w:hAnsi="宋体" w:eastAsia="宋体" w:cs="宋体"/>
                <w:sz w:val="28"/>
                <w:szCs w:val="28"/>
              </w:rPr>
              <w:t>提供内置多点控制器功能；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提供遥控器控制，画面布局遥控器多种选择；</w:t>
            </w:r>
          </w:p>
          <w:p>
            <w:pPr>
              <w:spacing w:line="240" w:lineRule="auto"/>
              <w:rPr>
                <w:rFonts w:hint="eastAsia" w:ascii="宋体" w:hAnsi="宋体" w:eastAsia="宋体" w:cs="宋体"/>
                <w:sz w:val="28"/>
                <w:szCs w:val="28"/>
              </w:rPr>
            </w:pPr>
            <w:r>
              <w:rPr>
                <w:rFonts w:hint="eastAsia" w:ascii="宋体" w:hAnsi="宋体" w:eastAsia="宋体" w:cs="宋体"/>
                <w:sz w:val="28"/>
                <w:szCs w:val="28"/>
              </w:rPr>
              <w:t>提供非联网状态下的离线录制功能；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提供本地录制视频播放功能；</w:t>
            </w:r>
          </w:p>
          <w:p>
            <w:pPr>
              <w:spacing w:line="240" w:lineRule="auto"/>
              <w:rPr>
                <w:rFonts w:hint="eastAsia" w:ascii="宋体" w:hAnsi="宋体" w:eastAsia="宋体" w:cs="宋体"/>
                <w:sz w:val="28"/>
                <w:szCs w:val="28"/>
              </w:rPr>
            </w:pPr>
            <w:r>
              <w:rPr>
                <w:rFonts w:hint="eastAsia" w:ascii="宋体" w:hAnsi="宋体" w:eastAsia="宋体" w:cs="宋体"/>
                <w:sz w:val="28"/>
                <w:szCs w:val="28"/>
              </w:rPr>
              <w:t>提供本地离线录制下将录制的视频流推送到流媒体服务器进行网络直播；</w:t>
            </w:r>
          </w:p>
          <w:p>
            <w:pPr>
              <w:spacing w:line="240" w:lineRule="auto"/>
              <w:rPr>
                <w:rFonts w:hint="eastAsia" w:ascii="宋体" w:hAnsi="宋体" w:eastAsia="宋体" w:cs="宋体"/>
                <w:sz w:val="28"/>
                <w:szCs w:val="28"/>
                <w:lang w:eastAsia="zh-CN"/>
              </w:rPr>
            </w:pPr>
            <w:r>
              <w:rPr>
                <w:rFonts w:hint="eastAsia" w:ascii="宋体" w:hAnsi="宋体" w:eastAsia="宋体" w:cs="宋体"/>
                <w:sz w:val="28"/>
                <w:szCs w:val="28"/>
              </w:rPr>
              <w:t>提供飞屏投影功能</w:t>
            </w:r>
            <w:r>
              <w:rPr>
                <w:rFonts w:hint="eastAsia" w:ascii="宋体" w:hAnsi="宋体" w:eastAsia="宋体" w:cs="宋体"/>
                <w:sz w:val="28"/>
                <w:szCs w:val="28"/>
                <w:lang w:val="en-US" w:eastAsia="zh-CN"/>
              </w:rPr>
              <w:t>；</w:t>
            </w:r>
          </w:p>
          <w:p>
            <w:pPr>
              <w:spacing w:line="240" w:lineRule="auto"/>
              <w:rPr>
                <w:rFonts w:hint="eastAsia" w:ascii="宋体" w:hAnsi="宋体" w:eastAsia="宋体" w:cs="宋体"/>
                <w:sz w:val="28"/>
                <w:szCs w:val="28"/>
              </w:rPr>
            </w:pPr>
            <w:r>
              <w:rPr>
                <w:rFonts w:hint="eastAsia" w:ascii="宋体" w:hAnsi="宋体" w:eastAsia="宋体" w:cs="宋体"/>
                <w:sz w:val="28"/>
                <w:szCs w:val="28"/>
              </w:rPr>
              <w:t>支持网络抗丢包能力，在IP网络达到30%丢包时，声音连续，视频有少量马赛克但可恢复，会议基本流畅；</w:t>
            </w:r>
          </w:p>
          <w:p>
            <w:pPr>
              <w:spacing w:line="240" w:lineRule="auto"/>
              <w:rPr>
                <w:rFonts w:hint="eastAsia" w:ascii="宋体" w:hAnsi="宋体" w:eastAsia="宋体" w:cs="宋体"/>
                <w:sz w:val="28"/>
                <w:szCs w:val="28"/>
              </w:rPr>
            </w:pPr>
            <w:r>
              <w:rPr>
                <w:rFonts w:hint="eastAsia" w:ascii="宋体" w:hAnsi="宋体" w:eastAsia="宋体" w:cs="宋体"/>
                <w:sz w:val="28"/>
                <w:szCs w:val="28"/>
              </w:rPr>
              <w:t>数据采集支持软硬两种方式，数据流的传输支持有线信号连接和网络采集（无需VGA等连线）；</w:t>
            </w:r>
          </w:p>
          <w:p>
            <w:pPr>
              <w:spacing w:line="240" w:lineRule="auto"/>
              <w:rPr>
                <w:rFonts w:hint="eastAsia" w:ascii="宋体" w:hAnsi="宋体" w:eastAsia="宋体" w:cs="宋体"/>
                <w:sz w:val="28"/>
                <w:szCs w:val="28"/>
              </w:rPr>
            </w:pPr>
            <w:r>
              <w:rPr>
                <w:rFonts w:hint="eastAsia" w:ascii="宋体" w:hAnsi="宋体" w:eastAsia="宋体" w:cs="宋体"/>
                <w:sz w:val="28"/>
                <w:szCs w:val="28"/>
              </w:rPr>
              <w:t>1/2.8英寸842万图像传感器，120度水平视角无畸变光学镜头，内置两路高品质麦克风，拾音距离达5米，支持USB供电</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754CA"/>
    <w:rsid w:val="6B57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华文宋体" w:asciiTheme="minorHAnsi" w:hAnsiTheme="minorHAnsi" w:cstheme="minorBidi"/>
      <w:kern w:val="2"/>
      <w:sz w:val="21"/>
      <w:szCs w:val="22"/>
      <w:lang w:val="en-US" w:eastAsia="zh-CN" w:bidi="ar-SA"/>
    </w:rPr>
  </w:style>
  <w:style w:type="paragraph" w:styleId="2">
    <w:name w:val="heading 1"/>
    <w:basedOn w:val="1"/>
    <w:next w:val="1"/>
    <w:qFormat/>
    <w:uiPriority w:val="9"/>
    <w:pPr>
      <w:keepNext/>
      <w:keepLines/>
      <w:spacing w:before="340" w:after="330"/>
      <w:outlineLvl w:val="0"/>
    </w:pPr>
    <w:rPr>
      <w:b/>
      <w:bCs/>
      <w:kern w:val="44"/>
      <w:sz w:val="28"/>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2025-04-14T04:20:00Z</dcterms:created>
  <dc:creator>Administrator</dc:creator>
  <cp:lastModifiedBy>Administrator</cp:lastModifiedBy>
  <dcterms:modified xsi:type="dcterms:W3CDTF">2025-04-14T04:25:11Z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