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48F20">
      <w:pPr>
        <w:spacing w:line="480" w:lineRule="exact"/>
        <w:jc w:val="center"/>
        <w:rPr>
          <w:rFonts w:ascii="宋体" w:cs="宋体"/>
          <w:b/>
          <w:bCs/>
          <w:snapToGrid w:val="0"/>
          <w:kern w:val="0"/>
          <w:sz w:val="32"/>
          <w:szCs w:val="32"/>
          <w:highlight w:val="none"/>
        </w:rPr>
      </w:pPr>
      <w:r>
        <w:rPr>
          <w:rFonts w:hint="eastAsia" w:ascii="宋体" w:hAnsi="宋体" w:eastAsia="宋体" w:cs="宋体"/>
          <w:b/>
          <w:kern w:val="2"/>
          <w:sz w:val="32"/>
          <w:szCs w:val="32"/>
          <w:highlight w:val="none"/>
          <w:lang w:val="zh-CN" w:eastAsia="zh-CN" w:bidi="ar-SA"/>
        </w:rPr>
        <w:t>货物需求及参数要求</w:t>
      </w:r>
    </w:p>
    <w:p w14:paraId="5C7966E4">
      <w:pPr>
        <w:widowControl/>
        <w:spacing w:line="500" w:lineRule="exact"/>
        <w:ind w:firstLine="422" w:firstLineChars="200"/>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采购文件的相关要求。</w:t>
      </w:r>
    </w:p>
    <w:p w14:paraId="19F5CF57">
      <w:pPr>
        <w:widowControl/>
        <w:numPr>
          <w:ilvl w:val="0"/>
          <w:numId w:val="1"/>
        </w:numPr>
        <w:spacing w:line="360" w:lineRule="auto"/>
        <w:jc w:val="left"/>
        <w:rPr>
          <w:rFonts w:hint="eastAsia"/>
          <w:b/>
          <w:bCs/>
          <w:highlight w:val="none"/>
        </w:rPr>
      </w:pPr>
      <w:r>
        <w:rPr>
          <w:rFonts w:hint="eastAsia"/>
          <w:b/>
          <w:bCs/>
          <w:highlight w:val="none"/>
        </w:rPr>
        <w:t>货物需求一览表</w:t>
      </w:r>
      <w:bookmarkStart w:id="0" w:name="_Hlk106267351"/>
      <w:bookmarkStart w:id="1" w:name="_Hlk96158360"/>
    </w:p>
    <w:tbl>
      <w:tblPr>
        <w:tblStyle w:val="4"/>
        <w:tblW w:w="9789" w:type="dxa"/>
        <w:jc w:val="center"/>
        <w:tblLayout w:type="fixed"/>
        <w:tblCellMar>
          <w:top w:w="0" w:type="dxa"/>
          <w:left w:w="108" w:type="dxa"/>
          <w:bottom w:w="0" w:type="dxa"/>
          <w:right w:w="108" w:type="dxa"/>
        </w:tblCellMar>
      </w:tblPr>
      <w:tblGrid>
        <w:gridCol w:w="524"/>
        <w:gridCol w:w="1701"/>
        <w:gridCol w:w="4990"/>
        <w:gridCol w:w="774"/>
        <w:gridCol w:w="1102"/>
        <w:gridCol w:w="698"/>
      </w:tblGrid>
      <w:tr w14:paraId="165A3F64">
        <w:tblPrEx>
          <w:tblCellMar>
            <w:top w:w="0" w:type="dxa"/>
            <w:left w:w="108" w:type="dxa"/>
            <w:bottom w:w="0" w:type="dxa"/>
            <w:right w:w="108" w:type="dxa"/>
          </w:tblCellMar>
        </w:tblPrEx>
        <w:trPr>
          <w:trHeight w:val="652" w:hRule="atLeast"/>
          <w:jc w:val="center"/>
        </w:trPr>
        <w:tc>
          <w:tcPr>
            <w:tcW w:w="524" w:type="dxa"/>
            <w:tcBorders>
              <w:top w:val="single" w:color="000000" w:sz="4" w:space="0"/>
              <w:left w:val="single" w:color="000000" w:sz="4" w:space="0"/>
              <w:bottom w:val="single" w:color="auto" w:sz="4" w:space="0"/>
              <w:right w:val="single" w:color="000000" w:sz="4" w:space="0"/>
            </w:tcBorders>
            <w:noWrap/>
            <w:vAlign w:val="center"/>
          </w:tcPr>
          <w:p w14:paraId="12D299A2">
            <w:pPr>
              <w:widowControl/>
              <w:jc w:val="center"/>
              <w:textAlignment w:val="center"/>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kern w:val="0"/>
                <w:szCs w:val="21"/>
                <w:highlight w:val="none"/>
                <w:lang w:bidi="ar"/>
              </w:rPr>
              <w:t>序号</w:t>
            </w:r>
          </w:p>
        </w:tc>
        <w:tc>
          <w:tcPr>
            <w:tcW w:w="1701" w:type="dxa"/>
            <w:tcBorders>
              <w:top w:val="single" w:color="000000" w:sz="4" w:space="0"/>
              <w:left w:val="single" w:color="000000" w:sz="4" w:space="0"/>
              <w:bottom w:val="single" w:color="auto" w:sz="4" w:space="0"/>
              <w:right w:val="single" w:color="000000" w:sz="4" w:space="0"/>
            </w:tcBorders>
            <w:noWrap/>
            <w:vAlign w:val="center"/>
          </w:tcPr>
          <w:p w14:paraId="345CA369">
            <w:pPr>
              <w:widowControl/>
              <w:jc w:val="center"/>
              <w:textAlignment w:val="center"/>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kern w:val="0"/>
                <w:szCs w:val="21"/>
                <w:highlight w:val="none"/>
                <w:lang w:val="en-US" w:eastAsia="zh-CN" w:bidi="ar"/>
              </w:rPr>
              <w:t>产品</w:t>
            </w:r>
            <w:r>
              <w:rPr>
                <w:rFonts w:hint="eastAsia" w:asciiTheme="minorEastAsia" w:hAnsiTheme="minorEastAsia" w:eastAsiaTheme="minorEastAsia" w:cstheme="minorEastAsia"/>
                <w:b/>
                <w:bCs/>
                <w:kern w:val="0"/>
                <w:szCs w:val="21"/>
                <w:highlight w:val="none"/>
                <w:lang w:bidi="ar"/>
              </w:rPr>
              <w:t>名称</w:t>
            </w:r>
          </w:p>
        </w:tc>
        <w:tc>
          <w:tcPr>
            <w:tcW w:w="4990" w:type="dxa"/>
            <w:tcBorders>
              <w:top w:val="single" w:color="000000" w:sz="4" w:space="0"/>
              <w:left w:val="single" w:color="000000" w:sz="4" w:space="0"/>
              <w:bottom w:val="single" w:color="auto" w:sz="4" w:space="0"/>
              <w:right w:val="single" w:color="000000" w:sz="4" w:space="0"/>
            </w:tcBorders>
            <w:noWrap/>
            <w:vAlign w:val="center"/>
          </w:tcPr>
          <w:p w14:paraId="60F5B887">
            <w:pPr>
              <w:widowControl/>
              <w:spacing w:line="360" w:lineRule="auto"/>
              <w:jc w:val="center"/>
              <w:textAlignment w:val="center"/>
              <w:rPr>
                <w:rFonts w:hint="eastAsia" w:asciiTheme="minorEastAsia" w:hAnsiTheme="minorEastAsia" w:eastAsiaTheme="minorEastAsia" w:cstheme="minorEastAsia"/>
                <w:b/>
                <w:bCs/>
                <w:kern w:val="0"/>
                <w:szCs w:val="21"/>
                <w:highlight w:val="none"/>
                <w:lang w:bidi="ar"/>
              </w:rPr>
            </w:pPr>
            <w:r>
              <w:rPr>
                <w:rFonts w:hint="eastAsia" w:asciiTheme="minorEastAsia" w:hAnsiTheme="minorEastAsia" w:eastAsiaTheme="minorEastAsia" w:cstheme="minorEastAsia"/>
                <w:b/>
                <w:bCs/>
                <w:kern w:val="0"/>
                <w:szCs w:val="21"/>
                <w:highlight w:val="none"/>
                <w:lang w:bidi="ar"/>
              </w:rPr>
              <w:t>技术参数</w:t>
            </w:r>
          </w:p>
        </w:tc>
        <w:tc>
          <w:tcPr>
            <w:tcW w:w="774" w:type="dxa"/>
            <w:tcBorders>
              <w:top w:val="single" w:color="000000" w:sz="4" w:space="0"/>
              <w:left w:val="single" w:color="000000" w:sz="4" w:space="0"/>
              <w:bottom w:val="single" w:color="000000" w:sz="4" w:space="0"/>
              <w:right w:val="single" w:color="000000" w:sz="4" w:space="0"/>
            </w:tcBorders>
            <w:noWrap/>
            <w:vAlign w:val="center"/>
          </w:tcPr>
          <w:p w14:paraId="0271952C">
            <w:pPr>
              <w:widowControl/>
              <w:jc w:val="center"/>
              <w:textAlignment w:val="center"/>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kern w:val="0"/>
                <w:szCs w:val="21"/>
                <w:highlight w:val="none"/>
                <w:lang w:val="en-US" w:eastAsia="zh-CN" w:bidi="ar"/>
              </w:rPr>
              <w:t>数</w:t>
            </w:r>
            <w:r>
              <w:rPr>
                <w:rFonts w:hint="eastAsia" w:asciiTheme="minorEastAsia" w:hAnsiTheme="minorEastAsia" w:eastAsiaTheme="minorEastAsia" w:cstheme="minorEastAsia"/>
                <w:b/>
                <w:bCs/>
                <w:kern w:val="0"/>
                <w:szCs w:val="21"/>
                <w:highlight w:val="none"/>
                <w:lang w:bidi="ar"/>
              </w:rPr>
              <w:t>量</w:t>
            </w:r>
          </w:p>
        </w:tc>
        <w:tc>
          <w:tcPr>
            <w:tcW w:w="1102" w:type="dxa"/>
            <w:tcBorders>
              <w:top w:val="single" w:color="000000" w:sz="4" w:space="0"/>
              <w:left w:val="single" w:color="000000" w:sz="4" w:space="0"/>
              <w:bottom w:val="single" w:color="000000" w:sz="4" w:space="0"/>
              <w:right w:val="single" w:color="000000" w:sz="4" w:space="0"/>
            </w:tcBorders>
            <w:noWrap/>
            <w:vAlign w:val="center"/>
          </w:tcPr>
          <w:p w14:paraId="3DAE70D9">
            <w:pPr>
              <w:widowControl/>
              <w:jc w:val="center"/>
              <w:textAlignment w:val="center"/>
              <w:rPr>
                <w:rFonts w:hint="eastAsia" w:asciiTheme="minorEastAsia" w:hAnsiTheme="minorEastAsia" w:eastAsiaTheme="minorEastAsia" w:cstheme="minorEastAsia"/>
                <w:b/>
                <w:bCs/>
                <w:kern w:val="0"/>
                <w:szCs w:val="21"/>
                <w:highlight w:val="none"/>
                <w:lang w:eastAsia="zh-CN" w:bidi="ar"/>
              </w:rPr>
            </w:pPr>
            <w:r>
              <w:rPr>
                <w:rFonts w:hint="eastAsia" w:asciiTheme="minorEastAsia" w:hAnsiTheme="minorEastAsia" w:eastAsiaTheme="minorEastAsia" w:cstheme="minorEastAsia"/>
                <w:b/>
                <w:bCs/>
                <w:kern w:val="0"/>
                <w:szCs w:val="21"/>
                <w:highlight w:val="none"/>
                <w:lang w:val="en-US" w:eastAsia="zh-CN" w:bidi="ar"/>
              </w:rPr>
              <w:t>单价</w:t>
            </w:r>
            <w:r>
              <w:rPr>
                <w:rFonts w:hint="eastAsia" w:asciiTheme="minorEastAsia" w:hAnsiTheme="minorEastAsia" w:eastAsiaTheme="minorEastAsia" w:cstheme="minorEastAsia"/>
                <w:b/>
                <w:bCs/>
                <w:kern w:val="0"/>
                <w:szCs w:val="21"/>
                <w:highlight w:val="none"/>
                <w:lang w:bidi="ar"/>
              </w:rPr>
              <w:t>限价</w:t>
            </w:r>
            <w:r>
              <w:rPr>
                <w:rFonts w:hint="eastAsia" w:asciiTheme="minorEastAsia" w:hAnsiTheme="minorEastAsia" w:eastAsiaTheme="minorEastAsia" w:cstheme="minorEastAsia"/>
                <w:b/>
                <w:bCs/>
                <w:kern w:val="0"/>
                <w:szCs w:val="21"/>
                <w:highlight w:val="none"/>
                <w:lang w:eastAsia="zh-CN" w:bidi="ar"/>
              </w:rPr>
              <w:t>（</w:t>
            </w:r>
            <w:r>
              <w:rPr>
                <w:rFonts w:hint="eastAsia" w:asciiTheme="minorEastAsia" w:hAnsiTheme="minorEastAsia" w:eastAsiaTheme="minorEastAsia" w:cstheme="minorEastAsia"/>
                <w:b/>
                <w:bCs/>
                <w:kern w:val="0"/>
                <w:szCs w:val="21"/>
                <w:highlight w:val="none"/>
                <w:lang w:val="en-US" w:eastAsia="zh-CN" w:bidi="ar"/>
              </w:rPr>
              <w:t>元/套</w:t>
            </w:r>
            <w:r>
              <w:rPr>
                <w:rFonts w:hint="eastAsia" w:asciiTheme="minorEastAsia" w:hAnsiTheme="minorEastAsia" w:eastAsiaTheme="minorEastAsia" w:cstheme="minorEastAsia"/>
                <w:b/>
                <w:bCs/>
                <w:kern w:val="0"/>
                <w:szCs w:val="21"/>
                <w:highlight w:val="none"/>
                <w:lang w:eastAsia="zh-CN" w:bidi="ar"/>
              </w:rPr>
              <w:t>）</w:t>
            </w:r>
          </w:p>
        </w:tc>
        <w:tc>
          <w:tcPr>
            <w:tcW w:w="698" w:type="dxa"/>
            <w:tcBorders>
              <w:top w:val="single" w:color="000000" w:sz="4" w:space="0"/>
              <w:left w:val="single" w:color="000000" w:sz="4" w:space="0"/>
              <w:bottom w:val="single" w:color="000000" w:sz="4" w:space="0"/>
              <w:right w:val="single" w:color="000000" w:sz="4" w:space="0"/>
            </w:tcBorders>
            <w:noWrap/>
            <w:vAlign w:val="center"/>
          </w:tcPr>
          <w:p w14:paraId="631668BA">
            <w:pPr>
              <w:widowControl/>
              <w:jc w:val="center"/>
              <w:textAlignment w:val="center"/>
              <w:rPr>
                <w:rFonts w:hint="eastAsia" w:asciiTheme="minorEastAsia" w:hAnsiTheme="minorEastAsia" w:eastAsiaTheme="minorEastAsia" w:cstheme="minorEastAsia"/>
                <w:b/>
                <w:bCs/>
                <w:kern w:val="0"/>
                <w:szCs w:val="21"/>
                <w:highlight w:val="none"/>
                <w:lang w:val="en-US" w:eastAsia="zh-CN" w:bidi="ar"/>
              </w:rPr>
            </w:pPr>
            <w:r>
              <w:rPr>
                <w:rFonts w:hint="eastAsia" w:asciiTheme="minorEastAsia" w:hAnsiTheme="minorEastAsia" w:eastAsiaTheme="minorEastAsia" w:cstheme="minorEastAsia"/>
                <w:b/>
                <w:bCs/>
                <w:kern w:val="0"/>
                <w:szCs w:val="21"/>
                <w:highlight w:val="none"/>
                <w:lang w:val="en-US" w:eastAsia="zh-CN" w:bidi="ar"/>
              </w:rPr>
              <w:t>备注</w:t>
            </w:r>
          </w:p>
        </w:tc>
      </w:tr>
      <w:tr w14:paraId="73426A70">
        <w:tblPrEx>
          <w:tblCellMar>
            <w:top w:w="0" w:type="dxa"/>
            <w:left w:w="108" w:type="dxa"/>
            <w:bottom w:w="0" w:type="dxa"/>
            <w:right w:w="108" w:type="dxa"/>
          </w:tblCellMar>
        </w:tblPrEx>
        <w:trPr>
          <w:trHeight w:val="90" w:hRule="atLeast"/>
          <w:jc w:val="center"/>
        </w:trPr>
        <w:tc>
          <w:tcPr>
            <w:tcW w:w="524" w:type="dxa"/>
            <w:tcBorders>
              <w:top w:val="single" w:color="auto" w:sz="4" w:space="0"/>
              <w:left w:val="single" w:color="auto" w:sz="4" w:space="0"/>
              <w:bottom w:val="single" w:color="auto" w:sz="4" w:space="0"/>
              <w:right w:val="single" w:color="auto" w:sz="4" w:space="0"/>
            </w:tcBorders>
            <w:noWrap/>
            <w:vAlign w:val="center"/>
          </w:tcPr>
          <w:p w14:paraId="7A16D25D">
            <w:pPr>
              <w:widowControl/>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1701" w:type="dxa"/>
            <w:tcBorders>
              <w:top w:val="single" w:color="auto" w:sz="4" w:space="0"/>
              <w:left w:val="single" w:color="auto" w:sz="4" w:space="0"/>
              <w:bottom w:val="single" w:color="auto" w:sz="4" w:space="0"/>
              <w:right w:val="single" w:color="auto" w:sz="4" w:space="0"/>
            </w:tcBorders>
            <w:noWrap/>
            <w:vAlign w:val="center"/>
          </w:tcPr>
          <w:p w14:paraId="58913C89">
            <w:pPr>
              <w:widowControl/>
              <w:spacing w:line="240" w:lineRule="auto"/>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遥测心电监护仪（一拖十）</w:t>
            </w:r>
          </w:p>
        </w:tc>
        <w:tc>
          <w:tcPr>
            <w:tcW w:w="4990" w:type="dxa"/>
            <w:tcBorders>
              <w:top w:val="single" w:color="auto" w:sz="4" w:space="0"/>
              <w:left w:val="single" w:color="auto" w:sz="4" w:space="0"/>
              <w:bottom w:val="single" w:color="auto" w:sz="4" w:space="0"/>
              <w:right w:val="single" w:color="000000" w:sz="4" w:space="0"/>
            </w:tcBorders>
            <w:noWrap/>
            <w:vAlign w:val="center"/>
          </w:tcPr>
          <w:p w14:paraId="25F129A6">
            <w:pPr>
              <w:widowControl/>
              <w:spacing w:line="360" w:lineRule="auto"/>
              <w:jc w:val="left"/>
              <w:textAlignment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1、遥测发射盒重量、尺寸便于携带。标配挂包。</w:t>
            </w:r>
          </w:p>
          <w:p w14:paraId="5609F77D">
            <w:pPr>
              <w:widowControl/>
              <w:spacing w:line="360" w:lineRule="auto"/>
              <w:jc w:val="left"/>
              <w:textAlignment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★2、具有良好的抗干扰性能。</w:t>
            </w:r>
          </w:p>
          <w:p w14:paraId="7821B76A">
            <w:pPr>
              <w:widowControl/>
              <w:spacing w:line="360" w:lineRule="auto"/>
              <w:jc w:val="left"/>
              <w:textAlignment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3、支持设备实时定位和设备历史位置追踪功能。</w:t>
            </w:r>
          </w:p>
          <w:p w14:paraId="65F5E0CD">
            <w:pPr>
              <w:widowControl/>
              <w:spacing w:line="360" w:lineRule="auto"/>
              <w:jc w:val="left"/>
              <w:textAlignment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 xml:space="preserve">4、遥测发射盒防水等级符合IPX7要求，抗跌落测试通过1.5米跌落测试，电击防护等级CF。 </w:t>
            </w:r>
          </w:p>
          <w:p w14:paraId="048531CA">
            <w:pPr>
              <w:widowControl/>
              <w:spacing w:line="360" w:lineRule="auto"/>
              <w:jc w:val="left"/>
              <w:textAlignment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★5、具备心电，呼吸监护，提供HR，ST，PVC,RR测量值（ST，PVC在中央站上显示）。</w:t>
            </w:r>
          </w:p>
          <w:p w14:paraId="7AFBBAAB">
            <w:pPr>
              <w:widowControl/>
              <w:spacing w:line="360" w:lineRule="auto"/>
              <w:jc w:val="left"/>
              <w:textAlignment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★6、支持≥3通道心电波形同步分析，可进行多导心电分析。</w:t>
            </w:r>
          </w:p>
          <w:p w14:paraId="30AA1A07">
            <w:pPr>
              <w:widowControl/>
              <w:spacing w:line="360" w:lineRule="auto"/>
              <w:jc w:val="left"/>
              <w:textAlignment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★7、提供ST段分析，提供ST值，和每个ST的模板。（中央站上显示）</w:t>
            </w:r>
          </w:p>
          <w:p w14:paraId="1360AB14">
            <w:pPr>
              <w:widowControl/>
              <w:spacing w:line="360" w:lineRule="auto"/>
              <w:jc w:val="left"/>
              <w:textAlignment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★8、支持房颤及室性心律失常分析功能，如：多连发室早、室性心动过速，SVCs/min等，支持实时心律失常分析。</w:t>
            </w:r>
          </w:p>
          <w:p w14:paraId="238541C7">
            <w:pPr>
              <w:widowControl/>
              <w:spacing w:line="360" w:lineRule="auto"/>
              <w:jc w:val="left"/>
              <w:textAlignment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★9、具有历史数据回放功能。</w:t>
            </w:r>
          </w:p>
        </w:tc>
        <w:tc>
          <w:tcPr>
            <w:tcW w:w="774" w:type="dxa"/>
            <w:tcBorders>
              <w:top w:val="single" w:color="000000" w:sz="4" w:space="0"/>
              <w:left w:val="single" w:color="000000" w:sz="4" w:space="0"/>
              <w:bottom w:val="single" w:color="auto" w:sz="4" w:space="0"/>
              <w:right w:val="single" w:color="000000" w:sz="4" w:space="0"/>
            </w:tcBorders>
            <w:noWrap/>
            <w:vAlign w:val="center"/>
          </w:tcPr>
          <w:p w14:paraId="0449BDF6">
            <w:pPr>
              <w:widowControl/>
              <w:jc w:val="center"/>
              <w:textAlignment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1套</w:t>
            </w:r>
          </w:p>
        </w:tc>
        <w:tc>
          <w:tcPr>
            <w:tcW w:w="1102" w:type="dxa"/>
            <w:tcBorders>
              <w:top w:val="single" w:color="000000" w:sz="4" w:space="0"/>
              <w:left w:val="single" w:color="000000" w:sz="4" w:space="0"/>
              <w:bottom w:val="single" w:color="auto" w:sz="4" w:space="0"/>
              <w:right w:val="single" w:color="000000" w:sz="4" w:space="0"/>
            </w:tcBorders>
            <w:noWrap/>
            <w:vAlign w:val="center"/>
          </w:tcPr>
          <w:p w14:paraId="108E4198">
            <w:pPr>
              <w:widowControl/>
              <w:jc w:val="center"/>
              <w:textAlignment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lang w:val="en-US" w:eastAsia="zh-CN"/>
              </w:rPr>
              <w:t>230000</w:t>
            </w:r>
          </w:p>
        </w:tc>
        <w:tc>
          <w:tcPr>
            <w:tcW w:w="698" w:type="dxa"/>
            <w:tcBorders>
              <w:top w:val="single" w:color="000000" w:sz="4" w:space="0"/>
              <w:left w:val="single" w:color="000000" w:sz="4" w:space="0"/>
              <w:bottom w:val="single" w:color="auto" w:sz="4" w:space="0"/>
              <w:right w:val="single" w:color="000000" w:sz="4" w:space="0"/>
            </w:tcBorders>
            <w:noWrap/>
            <w:vAlign w:val="center"/>
          </w:tcPr>
          <w:p w14:paraId="631C2D74">
            <w:pPr>
              <w:widowControl/>
              <w:jc w:val="center"/>
              <w:textAlignment w:val="center"/>
              <w:rPr>
                <w:rFonts w:hint="default" w:asciiTheme="minorEastAsia" w:hAnsiTheme="minorEastAsia" w:eastAsiaTheme="minorEastAsia" w:cstheme="minorEastAsia"/>
                <w:szCs w:val="21"/>
                <w:highlight w:val="none"/>
                <w:lang w:val="en-US" w:eastAsia="zh-CN"/>
              </w:rPr>
            </w:pPr>
          </w:p>
        </w:tc>
      </w:tr>
      <w:tr w14:paraId="17CF26EA">
        <w:tblPrEx>
          <w:tblCellMar>
            <w:top w:w="0" w:type="dxa"/>
            <w:left w:w="108" w:type="dxa"/>
            <w:bottom w:w="0" w:type="dxa"/>
            <w:right w:w="108" w:type="dxa"/>
          </w:tblCellMar>
        </w:tblPrEx>
        <w:trPr>
          <w:trHeight w:val="90" w:hRule="atLeast"/>
          <w:jc w:val="center"/>
        </w:trPr>
        <w:tc>
          <w:tcPr>
            <w:tcW w:w="9789" w:type="dxa"/>
            <w:gridSpan w:val="6"/>
            <w:tcBorders>
              <w:top w:val="single" w:color="auto" w:sz="4" w:space="0"/>
              <w:left w:val="single" w:color="000000" w:sz="4" w:space="0"/>
              <w:bottom w:val="single" w:color="000000" w:sz="4" w:space="0"/>
              <w:right w:val="single" w:color="000000" w:sz="4" w:space="0"/>
            </w:tcBorders>
            <w:noWrap/>
            <w:vAlign w:val="center"/>
          </w:tcPr>
          <w:p w14:paraId="434F6CED">
            <w:pPr>
              <w:widowControl/>
              <w:spacing w:line="360" w:lineRule="auto"/>
              <w:ind w:left="630" w:hanging="630" w:hangingChars="300"/>
              <w:jc w:val="left"/>
              <w:textAlignment w:val="center"/>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说明：</w:t>
            </w:r>
          </w:p>
          <w:p w14:paraId="324609E7">
            <w:pPr>
              <w:widowControl/>
              <w:spacing w:line="360" w:lineRule="auto"/>
              <w:ind w:firstLine="420" w:firstLineChars="200"/>
              <w:jc w:val="left"/>
              <w:textAlignment w:val="center"/>
              <w:rPr>
                <w:rFonts w:hint="eastAsia" w:ascii="宋体" w:hAnsi="宋体"/>
                <w:bCs/>
                <w:color w:val="auto"/>
                <w:szCs w:val="21"/>
                <w:highlight w:val="none"/>
              </w:rPr>
            </w:pPr>
            <w:r>
              <w:rPr>
                <w:rFonts w:hint="eastAsia" w:ascii="宋体" w:hAnsi="宋体"/>
                <w:bCs/>
                <w:color w:val="auto"/>
                <w:szCs w:val="21"/>
                <w:highlight w:val="none"/>
              </w:rPr>
              <w:t>1.投标人的投标文件必须标明所投货物的品牌与参数，保证原厂正品供货。</w:t>
            </w:r>
          </w:p>
          <w:p w14:paraId="72251CC8">
            <w:pPr>
              <w:widowControl/>
              <w:spacing w:line="360" w:lineRule="auto"/>
              <w:ind w:left="420" w:leftChars="200"/>
              <w:jc w:val="left"/>
              <w:textAlignment w:val="center"/>
              <w:rPr>
                <w:rFonts w:hint="eastAsia" w:ascii="宋体" w:hAnsi="宋体"/>
                <w:b/>
                <w:color w:val="auto"/>
                <w:szCs w:val="21"/>
                <w:highlight w:val="none"/>
              </w:rPr>
            </w:pPr>
            <w:r>
              <w:rPr>
                <w:rFonts w:hint="eastAsia" w:ascii="宋体" w:hAnsi="宋体"/>
                <w:b/>
                <w:color w:val="auto"/>
                <w:szCs w:val="21"/>
                <w:highlight w:val="none"/>
              </w:rPr>
              <w:t>2.免费质保期：至少</w:t>
            </w:r>
            <w:r>
              <w:rPr>
                <w:rFonts w:hint="eastAsia" w:ascii="宋体" w:hAnsi="宋体"/>
                <w:b/>
                <w:color w:val="auto"/>
                <w:szCs w:val="21"/>
                <w:highlight w:val="none"/>
                <w:u w:val="single"/>
                <w:lang w:val="en-US" w:eastAsia="zh-CN"/>
              </w:rPr>
              <w:t xml:space="preserve"> 3 </w:t>
            </w:r>
            <w:r>
              <w:rPr>
                <w:rFonts w:hint="eastAsia" w:ascii="宋体" w:hAnsi="宋体"/>
                <w:b/>
                <w:color w:val="auto"/>
                <w:szCs w:val="21"/>
                <w:highlight w:val="none"/>
              </w:rPr>
              <w:t>年</w:t>
            </w:r>
          </w:p>
          <w:p w14:paraId="427907DA">
            <w:pPr>
              <w:widowControl/>
              <w:spacing w:line="360" w:lineRule="auto"/>
              <w:ind w:firstLine="420" w:firstLineChars="200"/>
              <w:jc w:val="left"/>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3.</w:t>
            </w:r>
            <w:r>
              <w:rPr>
                <w:rFonts w:hint="eastAsia" w:asciiTheme="minorEastAsia" w:hAnsiTheme="minorEastAsia" w:eastAsiaTheme="minorEastAsia" w:cstheme="minorEastAsia"/>
                <w:szCs w:val="21"/>
                <w:highlight w:val="none"/>
              </w:rPr>
              <w:t>标★项需在投标时提供技术证明文件之一（医疗器械注册证、医疗器械注册登记表、第三方检测报告、产品技术白皮书、产品使用说明书或已标明的证明材料）予以证明，未提供或提供的不符合参数要求的按无效标处理。如投标人的投标文件中提供的相关技术证明文件（医疗器械注册证、医疗器械注册登记表、第三方检测报告、产品技术白皮书、产品使用说明书）中关于同一技术参数的表述不一致时，相关技术证明文件的效力由高到低顺序依次为医疗器械注册证、医疗器械注册登记表、第三方检测报告、产品技术白皮书、产品使用说明书。</w:t>
            </w:r>
          </w:p>
          <w:p w14:paraId="1A9CEB48">
            <w:pPr>
              <w:widowControl/>
              <w:spacing w:line="360" w:lineRule="auto"/>
              <w:ind w:firstLine="420" w:firstLineChars="200"/>
              <w:jc w:val="left"/>
              <w:textAlignment w:val="center"/>
              <w:rPr>
                <w:rFonts w:hint="eastAsia" w:ascii="宋体" w:hAnsi="宋体"/>
                <w:bCs/>
                <w:color w:val="auto"/>
                <w:szCs w:val="21"/>
                <w:highlight w:val="none"/>
              </w:rPr>
            </w:pPr>
            <w:r>
              <w:rPr>
                <w:rFonts w:hint="eastAsia" w:ascii="宋体" w:hAnsi="宋体"/>
                <w:bCs/>
                <w:color w:val="auto"/>
                <w:szCs w:val="21"/>
                <w:highlight w:val="none"/>
                <w:lang w:val="en-US" w:eastAsia="zh-CN"/>
              </w:rPr>
              <w:t>4</w:t>
            </w:r>
            <w:r>
              <w:rPr>
                <w:rFonts w:hint="eastAsia" w:ascii="宋体" w:hAnsi="宋体"/>
                <w:bCs/>
                <w:color w:val="auto"/>
                <w:szCs w:val="21"/>
                <w:highlight w:val="none"/>
              </w:rPr>
              <w:t>.所有技术参数及要求采购人验收时将逐条核对，如发现与实际情况不符、虚假响应等，采购人有权报监管部门并追究违约责任。</w:t>
            </w:r>
          </w:p>
          <w:p w14:paraId="10FAF5BC">
            <w:pPr>
              <w:widowControl/>
              <w:spacing w:line="360" w:lineRule="auto"/>
              <w:ind w:firstLine="420" w:firstLineChars="200"/>
              <w:jc w:val="left"/>
              <w:textAlignment w:val="center"/>
              <w:rPr>
                <w:rFonts w:hint="eastAsia" w:ascii="宋体" w:hAnsi="宋体"/>
                <w:bCs/>
                <w:color w:val="auto"/>
                <w:szCs w:val="21"/>
                <w:highlight w:val="none"/>
              </w:rPr>
            </w:pPr>
            <w:r>
              <w:rPr>
                <w:rFonts w:hint="eastAsia" w:ascii="宋体" w:hAnsi="宋体"/>
                <w:bCs/>
                <w:color w:val="auto"/>
                <w:szCs w:val="21"/>
                <w:highlight w:val="none"/>
                <w:lang w:val="en-US" w:eastAsia="zh-CN"/>
              </w:rPr>
              <w:t>5</w:t>
            </w:r>
            <w:r>
              <w:rPr>
                <w:rFonts w:hint="eastAsia" w:ascii="宋体" w:hAnsi="宋体"/>
                <w:bCs/>
                <w:color w:val="auto"/>
                <w:szCs w:val="21"/>
                <w:highlight w:val="none"/>
              </w:rPr>
              <w:t>.投标人应按照采购文件要求提供证明材料。若投标提供了采购文件未要求的证明材料，评标委员会将不予评审。</w:t>
            </w:r>
          </w:p>
          <w:p w14:paraId="586815BB">
            <w:pPr>
              <w:widowControl/>
              <w:spacing w:line="360" w:lineRule="auto"/>
              <w:ind w:firstLine="420" w:firstLineChars="200"/>
              <w:jc w:val="left"/>
              <w:rPr>
                <w:rFonts w:hint="default" w:eastAsia="宋体" w:asciiTheme="minorEastAsia" w:hAnsiTheme="minorEastAsia" w:cstheme="minorEastAsia"/>
                <w:szCs w:val="21"/>
                <w:highlight w:val="none"/>
                <w:lang w:val="en-US" w:eastAsia="zh-CN"/>
              </w:rPr>
            </w:pPr>
            <w:r>
              <w:rPr>
                <w:rFonts w:hint="eastAsia" w:ascii="宋体" w:hAnsi="宋体"/>
                <w:bCs/>
                <w:color w:val="auto"/>
                <w:szCs w:val="21"/>
                <w:highlight w:val="none"/>
                <w:lang w:val="en-US" w:eastAsia="zh-CN"/>
              </w:rPr>
              <w:t>6</w:t>
            </w:r>
            <w:r>
              <w:rPr>
                <w:rFonts w:hint="eastAsia" w:ascii="宋体" w:hAnsi="宋体"/>
                <w:bCs/>
                <w:color w:val="auto"/>
                <w:szCs w:val="21"/>
                <w:highlight w:val="none"/>
              </w:rPr>
              <w:t>.投标人提供的证明材料须清晰的反映评审内容，如因材料模糊不清，导致评标委员会无法辨认的，评标委员会可以不予认可，一切后果由投标人自行承担。</w:t>
            </w:r>
            <w:r>
              <w:rPr>
                <w:rFonts w:hint="eastAsia" w:asciiTheme="minorEastAsia" w:hAnsiTheme="minorEastAsia" w:eastAsiaTheme="minorEastAsia" w:cstheme="minorEastAsia"/>
                <w:b/>
                <w:bCs w:val="0"/>
                <w:szCs w:val="21"/>
                <w:highlight w:val="none"/>
                <w:lang w:val="en-US" w:eastAsia="zh-CN"/>
              </w:rPr>
              <w:br w:type="textWrapping"/>
            </w:r>
            <w:r>
              <w:rPr>
                <w:rFonts w:hint="eastAsia" w:asciiTheme="minorEastAsia" w:hAnsiTheme="minorEastAsia" w:eastAsiaTheme="minorEastAsia" w:cstheme="minorEastAsia"/>
                <w:b/>
                <w:bCs w:val="0"/>
                <w:szCs w:val="21"/>
                <w:highlight w:val="none"/>
                <w:lang w:val="en-US" w:eastAsia="zh-CN"/>
              </w:rPr>
              <w:t xml:space="preserve">  </w:t>
            </w:r>
            <w:r>
              <w:rPr>
                <w:rFonts w:hint="eastAsia" w:ascii="宋体" w:hAnsi="宋体"/>
                <w:b/>
                <w:bCs w:val="0"/>
                <w:color w:val="auto"/>
                <w:szCs w:val="21"/>
                <w:highlight w:val="none"/>
                <w:lang w:val="en-US" w:eastAsia="zh-CN"/>
              </w:rPr>
              <w:t xml:space="preserve">  </w:t>
            </w:r>
            <w:r>
              <w:rPr>
                <w:rFonts w:hint="eastAsia" w:asciiTheme="minorEastAsia" w:hAnsiTheme="minorEastAsia" w:eastAsiaTheme="minorEastAsia" w:cstheme="minorEastAsia"/>
                <w:b/>
                <w:bCs w:val="0"/>
                <w:szCs w:val="21"/>
                <w:highlight w:val="none"/>
                <w:lang w:val="en-US" w:eastAsia="zh-CN"/>
              </w:rPr>
              <w:t>7.“遥测心电监护仪（一拖十）”须配备中心工作站一个、显示器三个、遥测发射盒1个、遥测接收盒10个。（投标文件中须提供承诺函并加盖投标人公章）</w:t>
            </w:r>
          </w:p>
        </w:tc>
      </w:tr>
      <w:bookmarkEnd w:id="0"/>
      <w:bookmarkEnd w:id="1"/>
    </w:tbl>
    <w:p w14:paraId="69D50EB0">
      <w:pPr>
        <w:pStyle w:val="6"/>
        <w:shd w:val="clear" w:color="auto" w:fill="FFFFFF"/>
        <w:spacing w:line="360" w:lineRule="auto"/>
        <w:ind w:firstLine="0" w:firstLineChars="0"/>
        <w:jc w:val="left"/>
        <w:rPr>
          <w:color w:val="auto"/>
          <w:highlight w:val="none"/>
        </w:rPr>
      </w:pPr>
      <w:r>
        <w:rPr>
          <w:rFonts w:hint="eastAsia" w:ascii="宋体" w:hAnsi="宋体" w:cs="宋体"/>
          <w:b/>
          <w:color w:val="auto"/>
          <w:szCs w:val="21"/>
          <w:highlight w:val="none"/>
        </w:rPr>
        <w:t>二、供货期</w:t>
      </w:r>
    </w:p>
    <w:p w14:paraId="2DA171A5">
      <w:pPr>
        <w:spacing w:line="360" w:lineRule="auto"/>
        <w:ind w:firstLine="420" w:firstLineChars="200"/>
        <w:outlineLvl w:val="1"/>
        <w:rPr>
          <w:rFonts w:hint="eastAsia" w:ascii="宋体" w:hAnsi="宋体" w:cs="宋体"/>
          <w:color w:val="auto"/>
          <w:szCs w:val="21"/>
          <w:highlight w:val="none"/>
        </w:rPr>
      </w:pPr>
      <w:r>
        <w:rPr>
          <w:rFonts w:hint="eastAsia" w:ascii="宋体" w:hAnsi="宋体" w:cs="宋体"/>
          <w:color w:val="auto"/>
          <w:szCs w:val="21"/>
          <w:highlight w:val="none"/>
        </w:rPr>
        <w:t>合同签订后</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日历天内完成供货安装调试。</w:t>
      </w:r>
    </w:p>
    <w:p w14:paraId="25919C83">
      <w:pPr>
        <w:spacing w:line="360" w:lineRule="auto"/>
        <w:outlineLvl w:val="1"/>
        <w:rPr>
          <w:rFonts w:hint="eastAsia" w:asciiTheme="majorEastAsia" w:hAnsiTheme="majorEastAsia" w:eastAsiaTheme="majorEastAsia" w:cstheme="majorEastAsia"/>
          <w:b/>
          <w:bCs/>
          <w:color w:val="auto"/>
          <w:szCs w:val="21"/>
          <w:highlight w:val="none"/>
        </w:rPr>
      </w:pPr>
      <w:r>
        <w:rPr>
          <w:rFonts w:hint="eastAsia" w:asciiTheme="majorEastAsia" w:hAnsiTheme="majorEastAsia" w:eastAsiaTheme="majorEastAsia" w:cstheme="majorEastAsia"/>
          <w:b/>
          <w:bCs/>
          <w:color w:val="auto"/>
          <w:szCs w:val="21"/>
          <w:highlight w:val="none"/>
        </w:rPr>
        <w:t>三、报价要求</w:t>
      </w:r>
    </w:p>
    <w:p w14:paraId="5E2E11B3">
      <w:pPr>
        <w:spacing w:line="360" w:lineRule="auto"/>
        <w:ind w:firstLine="437"/>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项目采用总价包干，报价包括为完成本项目而产生的全部费用（除采购需求列明的货物需求外，如投标人所投产品须配套其他必要的货物方可正常使用的，投标人须为本项目配备，费用包含在报价中），采购人后期不再追加任何费用，请投标人谨慎报价。</w:t>
      </w:r>
    </w:p>
    <w:p w14:paraId="007BC3F4">
      <w:pPr>
        <w:spacing w:line="360" w:lineRule="auto"/>
        <w:ind w:left="422" w:hanging="422" w:hangingChars="200"/>
        <w:outlineLvl w:val="1"/>
        <w:rPr>
          <w:rFonts w:hint="eastAsia" w:asciiTheme="majorEastAsia" w:hAnsiTheme="majorEastAsia" w:eastAsiaTheme="majorEastAsia" w:cstheme="majorEastAsia"/>
          <w:color w:val="auto"/>
          <w:szCs w:val="21"/>
          <w:highlight w:val="none"/>
        </w:rPr>
      </w:pPr>
      <w:bookmarkStart w:id="2" w:name="_Toc14698"/>
      <w:bookmarkStart w:id="3" w:name="_Toc15293"/>
      <w:r>
        <w:rPr>
          <w:rFonts w:hint="eastAsia" w:asciiTheme="majorEastAsia" w:hAnsiTheme="majorEastAsia" w:eastAsiaTheme="majorEastAsia" w:cstheme="majorEastAsia"/>
          <w:b/>
          <w:bCs/>
          <w:color w:val="auto"/>
          <w:szCs w:val="21"/>
          <w:highlight w:val="none"/>
        </w:rPr>
        <w:t>四、其他要求</w:t>
      </w:r>
      <w:bookmarkEnd w:id="2"/>
      <w:bookmarkEnd w:id="3"/>
      <w:bookmarkStart w:id="4" w:name="_Toc4579"/>
      <w:bookmarkStart w:id="5" w:name="_Toc15427"/>
      <w:r>
        <w:rPr>
          <w:rFonts w:hint="eastAsia" w:asciiTheme="majorEastAsia" w:hAnsiTheme="majorEastAsia" w:eastAsiaTheme="majorEastAsia" w:cstheme="majorEastAsia"/>
          <w:b/>
          <w:bCs/>
          <w:color w:val="auto"/>
          <w:szCs w:val="21"/>
          <w:highlight w:val="none"/>
        </w:rPr>
        <w:br w:type="textWrapping"/>
      </w:r>
      <w:r>
        <w:rPr>
          <w:rFonts w:hint="eastAsia" w:asciiTheme="majorEastAsia" w:hAnsiTheme="majorEastAsia" w:eastAsiaTheme="majorEastAsia" w:cstheme="majorEastAsia"/>
          <w:color w:val="auto"/>
          <w:szCs w:val="21"/>
          <w:highlight w:val="none"/>
        </w:rPr>
        <w:t>1.</w:t>
      </w:r>
      <w:bookmarkEnd w:id="4"/>
      <w:bookmarkEnd w:id="5"/>
      <w:r>
        <w:rPr>
          <w:rFonts w:hint="eastAsia" w:asciiTheme="majorEastAsia" w:hAnsiTheme="majorEastAsia" w:eastAsiaTheme="majorEastAsia" w:cstheme="majorEastAsia"/>
          <w:color w:val="auto"/>
          <w:szCs w:val="21"/>
          <w:highlight w:val="none"/>
        </w:rPr>
        <w:t>货物验收合格后，中标人应对采购人的相关人员进行免费现场培训。</w:t>
      </w:r>
    </w:p>
    <w:p w14:paraId="271915F3">
      <w:pPr>
        <w:spacing w:line="360" w:lineRule="auto"/>
        <w:ind w:firstLine="420" w:firstLineChars="200"/>
        <w:rPr>
          <w:rFonts w:hint="eastAsia" w:asciiTheme="majorEastAsia" w:hAnsiTheme="majorEastAsia" w:eastAsiaTheme="majorEastAsia" w:cstheme="majorEastAsia"/>
          <w:color w:val="auto"/>
          <w:szCs w:val="21"/>
          <w:highlight w:val="none"/>
        </w:rPr>
      </w:pPr>
      <w:bookmarkStart w:id="6" w:name="_Toc23557"/>
      <w:bookmarkStart w:id="7" w:name="_Toc21193"/>
      <w:r>
        <w:rPr>
          <w:rFonts w:hint="eastAsia" w:asciiTheme="majorEastAsia" w:hAnsiTheme="majorEastAsia" w:eastAsiaTheme="majorEastAsia" w:cstheme="majorEastAsia"/>
          <w:color w:val="auto"/>
          <w:szCs w:val="21"/>
          <w:highlight w:val="none"/>
        </w:rPr>
        <w:t>2.货物质量</w:t>
      </w:r>
      <w:bookmarkEnd w:id="6"/>
      <w:bookmarkEnd w:id="7"/>
    </w:p>
    <w:p w14:paraId="086BC880">
      <w:pPr>
        <w:spacing w:line="360" w:lineRule="auto"/>
        <w:ind w:firstLine="420" w:firstLineChars="200"/>
        <w:rPr>
          <w:rFonts w:hint="eastAsia" w:asciiTheme="majorEastAsia" w:hAnsiTheme="majorEastAsia" w:eastAsiaTheme="majorEastAsia" w:cstheme="majorEastAsia"/>
          <w:color w:val="auto"/>
          <w:szCs w:val="21"/>
          <w:highlight w:val="none"/>
        </w:rPr>
      </w:pPr>
      <w:bookmarkStart w:id="8" w:name="_Toc23093"/>
      <w:bookmarkStart w:id="9" w:name="_Toc7485"/>
      <w:r>
        <w:rPr>
          <w:rFonts w:hint="eastAsia" w:asciiTheme="majorEastAsia" w:hAnsiTheme="majorEastAsia" w:eastAsiaTheme="majorEastAsia" w:cstheme="majorEastAsia"/>
          <w:color w:val="auto"/>
          <w:szCs w:val="21"/>
          <w:highlight w:val="none"/>
        </w:rPr>
        <w:t>（1）货物质量：中标人提供的货物必须是全新、原装、合格正品，完全符合国家规定的质量</w:t>
      </w:r>
      <w:bookmarkStart w:id="10" w:name="_GoBack"/>
      <w:bookmarkEnd w:id="10"/>
      <w:r>
        <w:rPr>
          <w:rFonts w:hint="eastAsia" w:asciiTheme="majorEastAsia" w:hAnsiTheme="majorEastAsia" w:eastAsiaTheme="majorEastAsia" w:cstheme="majorEastAsia"/>
          <w:color w:val="auto"/>
          <w:szCs w:val="21"/>
          <w:highlight w:val="none"/>
        </w:rPr>
        <w:t>标准和厂方的标准。货物完好，配件齐全。</w:t>
      </w:r>
    </w:p>
    <w:p w14:paraId="0C82B0E7">
      <w:pPr>
        <w:spacing w:line="360" w:lineRule="auto"/>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保修及售后服务：依据商品的保修条款及售后服务条款，提供原厂质保，保修期按照国家规定，且不低于所供品牌向用户承诺的质保期限，招标文件另有约定的从其约定。保修期从货物验收合格后算起。在中标人承诺的响应时间内，不能解决问题，中标人无偿提供同型号备用设备供采购人使用，备用设备如超出原标准，其经济责任由中标人自行承担，如未能及时提供，则采购人有权在市场上选购与原标准相匹配的同类产品以替代中标人产品或找第三方予以维保，选购替代产品的采购费、维保费等相关经济损失由中标人承担。（报价时须考虑此项费用）</w:t>
      </w:r>
      <w:r>
        <w:rPr>
          <w:rFonts w:hint="eastAsia" w:asciiTheme="majorEastAsia" w:hAnsiTheme="majorEastAsia" w:eastAsiaTheme="majorEastAsia" w:cstheme="majorEastAsia"/>
          <w:color w:val="auto"/>
          <w:szCs w:val="21"/>
          <w:highlight w:val="none"/>
        </w:rPr>
        <w:br w:type="textWrapping"/>
      </w:r>
      <w:r>
        <w:rPr>
          <w:rFonts w:hint="eastAsia" w:asciiTheme="majorEastAsia" w:hAnsiTheme="majorEastAsia" w:eastAsiaTheme="majorEastAsia" w:cstheme="majorEastAsia"/>
          <w:color w:val="auto"/>
          <w:szCs w:val="21"/>
          <w:highlight w:val="none"/>
          <w:lang w:val="en-US" w:eastAsia="zh-CN"/>
        </w:rPr>
        <w:t xml:space="preserve">    （3）</w:t>
      </w:r>
      <w:r>
        <w:rPr>
          <w:rFonts w:hint="eastAsia" w:asciiTheme="majorEastAsia" w:hAnsiTheme="majorEastAsia" w:eastAsiaTheme="majorEastAsia" w:cstheme="majorEastAsia"/>
          <w:color w:val="auto"/>
          <w:szCs w:val="21"/>
          <w:highlight w:val="none"/>
        </w:rPr>
        <w:t>保修期内，每年免费提供≥4次维护保养；免费负责仪器设备的维修保养以及配套控制软件的更新与维护；维护保养记录须向采购人报备，以使设备始终处于良好的性能状态。</w:t>
      </w:r>
    </w:p>
    <w:p w14:paraId="16BBD159">
      <w:pPr>
        <w:spacing w:line="360" w:lineRule="auto"/>
        <w:ind w:firstLine="420" w:firstLineChars="200"/>
        <w:rPr>
          <w:rFonts w:hint="eastAsia" w:ascii="宋体" w:hAnsi="宋体" w:cs="宋体"/>
          <w:b/>
          <w:color w:val="auto"/>
          <w:szCs w:val="21"/>
          <w:highlight w:val="none"/>
        </w:rPr>
      </w:pP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lang w:val="en-US" w:eastAsia="zh-CN"/>
        </w:rPr>
        <w:t>4</w:t>
      </w:r>
      <w:r>
        <w:rPr>
          <w:rFonts w:hint="eastAsia" w:asciiTheme="majorEastAsia" w:hAnsiTheme="majorEastAsia" w:eastAsiaTheme="majorEastAsia" w:cstheme="majorEastAsia"/>
          <w:color w:val="auto"/>
          <w:szCs w:val="21"/>
          <w:highlight w:val="none"/>
          <w:lang w:eastAsia="zh-CN"/>
        </w:rPr>
        <w:t>）</w:t>
      </w:r>
      <w:r>
        <w:rPr>
          <w:rFonts w:hint="eastAsia" w:asciiTheme="majorEastAsia" w:hAnsiTheme="majorEastAsia" w:eastAsiaTheme="majorEastAsia" w:cstheme="majorEastAsia"/>
          <w:color w:val="auto"/>
          <w:szCs w:val="21"/>
          <w:highlight w:val="none"/>
        </w:rPr>
        <w:t>所投标设备如存在数据接口，接口须全部免费开放，与</w:t>
      </w:r>
      <w:r>
        <w:rPr>
          <w:rFonts w:hint="eastAsia" w:asciiTheme="majorEastAsia" w:hAnsiTheme="majorEastAsia" w:eastAsiaTheme="majorEastAsia" w:cstheme="majorEastAsia"/>
          <w:color w:val="auto"/>
          <w:szCs w:val="21"/>
          <w:highlight w:val="none"/>
          <w:lang w:eastAsia="zh-CN"/>
        </w:rPr>
        <w:t>采购人</w:t>
      </w:r>
      <w:r>
        <w:rPr>
          <w:rFonts w:hint="eastAsia" w:asciiTheme="majorEastAsia" w:hAnsiTheme="majorEastAsia" w:eastAsiaTheme="majorEastAsia" w:cstheme="majorEastAsia"/>
          <w:color w:val="auto"/>
          <w:szCs w:val="21"/>
          <w:highlight w:val="none"/>
        </w:rPr>
        <w:t>的信息系统兼容，接口费由中标人承担。</w:t>
      </w:r>
      <w:r>
        <w:rPr>
          <w:rFonts w:hint="eastAsia" w:asciiTheme="majorEastAsia" w:hAnsiTheme="majorEastAsia" w:eastAsiaTheme="majorEastAsia" w:cstheme="majorEastAsia"/>
          <w:color w:val="auto"/>
          <w:szCs w:val="21"/>
          <w:highlight w:val="none"/>
        </w:rPr>
        <w:br w:type="textWrapping"/>
      </w:r>
      <w:r>
        <w:rPr>
          <w:rFonts w:hint="eastAsia" w:asciiTheme="majorEastAsia" w:hAnsiTheme="majorEastAsia" w:eastAsiaTheme="majorEastAsia" w:cstheme="majorEastAsia"/>
          <w:color w:val="auto"/>
          <w:szCs w:val="21"/>
          <w:highlight w:val="none"/>
          <w:lang w:val="en-US" w:eastAsia="zh-CN"/>
        </w:rPr>
        <w:t xml:space="preserve">    </w:t>
      </w:r>
      <w:r>
        <w:rPr>
          <w:rFonts w:hint="eastAsia" w:asciiTheme="majorEastAsia" w:hAnsiTheme="majorEastAsia" w:eastAsiaTheme="majorEastAsia" w:cstheme="majorEastAsia"/>
          <w:color w:val="auto"/>
          <w:szCs w:val="21"/>
          <w:highlight w:val="none"/>
        </w:rPr>
        <w:t>3.</w:t>
      </w:r>
      <w:bookmarkEnd w:id="8"/>
      <w:bookmarkEnd w:id="9"/>
      <w:r>
        <w:rPr>
          <w:rFonts w:hint="eastAsia" w:asciiTheme="majorEastAsia" w:hAnsiTheme="majorEastAsia" w:eastAsiaTheme="majorEastAsia" w:cstheme="majorEastAsia"/>
          <w:color w:val="auto"/>
          <w:szCs w:val="21"/>
          <w:highlight w:val="none"/>
        </w:rPr>
        <w:t>中标人和采购人双方共同实施验收工作，结果和验收报告经双方确认后生效。</w:t>
      </w:r>
      <w:r>
        <w:rPr>
          <w:rFonts w:hint="eastAsia" w:ascii="宋体" w:hAnsi="宋体" w:cs="宋体"/>
          <w:color w:val="auto"/>
          <w:szCs w:val="21"/>
          <w:highlight w:val="none"/>
        </w:rPr>
        <w:br w:type="textWrapping"/>
      </w:r>
      <w:r>
        <w:rPr>
          <w:rFonts w:hint="eastAsia" w:ascii="宋体" w:hAnsi="宋体" w:cs="宋体"/>
          <w:b/>
          <w:color w:val="auto"/>
          <w:szCs w:val="21"/>
          <w:highlight w:val="none"/>
        </w:rPr>
        <w:t>五、付款方式</w:t>
      </w:r>
    </w:p>
    <w:p w14:paraId="3A622691">
      <w:pPr>
        <w:spacing w:line="360" w:lineRule="auto"/>
        <w:ind w:firstLine="420" w:firstLineChars="200"/>
      </w:pPr>
      <w:r>
        <w:rPr>
          <w:rFonts w:hint="eastAsia" w:ascii="宋体" w:hAnsi="宋体" w:cs="宋体"/>
          <w:color w:val="auto"/>
          <w:szCs w:val="21"/>
          <w:highlight w:val="none"/>
        </w:rPr>
        <w:t>设备到达采购人现场，安装调试完成最终验收合格，采购人在30日历天内向中标人支付合同总金额的60%。设备正常运行6个月，采购人在30日历天内向中标人支付合同总金额的30%。设备正常运行免费保修期满后，采购人在30日历天内向中标人一次性付清合同总金额10%。</w:t>
      </w: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85DDD">
    <w:pPr>
      <w:pStyle w:val="3"/>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CC7C34">
                          <w:pPr>
                            <w:pStyle w:val="3"/>
                          </w:pPr>
                          <w:r>
                            <w:fldChar w:fldCharType="begin"/>
                          </w:r>
                          <w:r>
                            <w:instrText xml:space="preserve"> PAGE  \* MERGEFORMAT </w:instrText>
                          </w:r>
                          <w:r>
                            <w:fldChar w:fldCharType="separate"/>
                          </w:r>
                          <w:r>
                            <w:t>18</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14:paraId="1ECC7C34">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6CD41C"/>
    <w:multiLevelType w:val="singleLevel"/>
    <w:tmpl w:val="416CD4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73E88"/>
    <w:rsid w:val="57873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6">
    <w:name w:val="List Paragraph"/>
    <w:basedOn w:val="1"/>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2025-05-13T01:43:00Z</dcterms:created>
  <dc:creator>好运</dc:creator>
  <cp:lastModifiedBy>好运</cp:lastModifiedBy>
  <dcterms:modified xsi:type="dcterms:W3CDTF">2025-05-13T01:45:01Z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97CA0F5BD4C2419F9833E7CB9AB5E79D_11</vt:lpwstr>
  </property>
  <property fmtid="{D5CDD505-2E9C-101B-9397-08002B2CF9AE}" pid="4" name="KSOTemplateDocerSaveRecord">
    <vt:lpwstr>eyJoZGlkIjoiNmViOTI1YjMzNzU1MGU0NTliYzYxY2RiZWM1MzEwMGQiLCJ1c2VySWQiOiI0MjM0NDQ1ODIifQ==</vt:lpwstr>
  </property>
</Properties>
</file>